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rPr>
          <w:rFonts w:hint="eastAsia"/>
          <w:color w:val="252525"/>
          <w:sz w:val="28"/>
          <w:szCs w:val="32"/>
          <w:shd w:val="clear" w:color="auto" w:fill="FFFFFF"/>
        </w:rPr>
      </w:pPr>
      <w:bookmarkStart w:id="0" w:name="_GoBack"/>
      <w:r>
        <w:rPr>
          <w:rFonts w:hint="eastAsia"/>
          <w:color w:val="252525"/>
          <w:sz w:val="28"/>
          <w:szCs w:val="32"/>
          <w:shd w:val="clear" w:color="auto" w:fill="FFFFFF"/>
        </w:rPr>
        <w:t>附件3 报价表</w:t>
      </w:r>
    </w:p>
    <w:bookmarkEnd w:id="0"/>
    <w:tbl>
      <w:tblPr>
        <w:tblStyle w:val="4"/>
        <w:tblW w:w="982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4438"/>
        <w:gridCol w:w="2182"/>
        <w:gridCol w:w="986"/>
        <w:gridCol w:w="706"/>
        <w:gridCol w:w="7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8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40"/>
                <w:szCs w:val="40"/>
              </w:rPr>
            </w:pPr>
            <w:r>
              <w:rPr>
                <w:rFonts w:hint="eastAsia" w:ascii="宋体" w:hAnsi="宋体" w:eastAsia="宋体"/>
                <w:b/>
                <w:bCs/>
                <w:sz w:val="40"/>
                <w:szCs w:val="40"/>
              </w:rPr>
              <w:t>厦门市苏颂医院高压配电年检报价单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项</w:t>
            </w:r>
            <w:r>
              <w:rPr>
                <w:rFonts w:ascii="Arial" w:hAnsi="Arial" w:eastAsia="宋体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目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数</w:t>
            </w:r>
            <w:r>
              <w:rPr>
                <w:rFonts w:ascii="Arial" w:hAnsi="Arial" w:eastAsia="宋体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量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单位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单价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一</w:t>
            </w:r>
          </w:p>
        </w:tc>
        <w:tc>
          <w:tcPr>
            <w:tcW w:w="9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总配电室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10kV开关柜（PIX12)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19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面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10kV母线桥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座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二</w:t>
            </w:r>
          </w:p>
        </w:tc>
        <w:tc>
          <w:tcPr>
            <w:tcW w:w="9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1#分配电室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10kV开关柜（PIX12)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面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变压器SCB-1600/10-NX3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3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变压器SCB-2000/10-NX3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4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10kV电力电缆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三</w:t>
            </w:r>
          </w:p>
        </w:tc>
        <w:tc>
          <w:tcPr>
            <w:tcW w:w="9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2#分配电室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10kV开关柜（PIX12)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8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面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变压器SCB-1600/10-NX3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3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10kV电力电缆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四</w:t>
            </w:r>
          </w:p>
        </w:tc>
        <w:tc>
          <w:tcPr>
            <w:tcW w:w="9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3#分配电室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10kV开关柜（PIX12)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面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变压器SCB-1600/10-NX3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3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10kV电力电缆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五</w:t>
            </w:r>
          </w:p>
        </w:tc>
        <w:tc>
          <w:tcPr>
            <w:tcW w:w="9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4#分配电室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10kV开关柜（PIX12)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面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变压器SCB-630/10-NX3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3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10kV电力电缆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六</w:t>
            </w:r>
          </w:p>
        </w:tc>
        <w:tc>
          <w:tcPr>
            <w:tcW w:w="9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5#分配电室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10kV开关柜（PIX12)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6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面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变压器SCB-1000/10-NX3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2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3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10kV电力电缆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4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七</w:t>
            </w:r>
          </w:p>
        </w:tc>
        <w:tc>
          <w:tcPr>
            <w:tcW w:w="9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充电桩1#箱变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YBP-12/0.4kV-800kVA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10k进线V电力电缆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/>
                <w:b/>
                <w:bCs/>
                <w:sz w:val="22"/>
                <w:szCs w:val="22"/>
              </w:rPr>
              <w:t>八</w:t>
            </w:r>
          </w:p>
        </w:tc>
        <w:tc>
          <w:tcPr>
            <w:tcW w:w="9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充电桩2#箱变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YBP-12/0.4kV-800kVA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台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>2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10k进线V电力电缆 </w:t>
            </w:r>
          </w:p>
        </w:tc>
        <w:tc>
          <w:tcPr>
            <w:tcW w:w="2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right"/>
              <w:rPr>
                <w:rFonts w:ascii="Arial" w:hAnsi="Arial" w:eastAsia="宋体" w:cs="Arial"/>
                <w:sz w:val="22"/>
                <w:szCs w:val="22"/>
              </w:rPr>
            </w:pPr>
            <w:r>
              <w:rPr>
                <w:rFonts w:ascii="Arial" w:hAnsi="Arial" w:eastAsia="宋体" w:cs="Arial"/>
                <w:sz w:val="22"/>
                <w:szCs w:val="22"/>
              </w:rPr>
              <w:t xml:space="preserve">             1 </w:t>
            </w:r>
          </w:p>
        </w:tc>
        <w:tc>
          <w:tcPr>
            <w:tcW w:w="9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根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九</w:t>
            </w:r>
          </w:p>
        </w:tc>
        <w:tc>
          <w:tcPr>
            <w:tcW w:w="4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总计（元）： </w:t>
            </w:r>
          </w:p>
        </w:tc>
        <w:tc>
          <w:tcPr>
            <w:tcW w:w="45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0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jc w:val="center"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>十</w:t>
            </w:r>
          </w:p>
        </w:tc>
        <w:tc>
          <w:tcPr>
            <w:tcW w:w="90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rPr>
                <w:rFonts w:ascii="宋体" w:hAnsi="宋体" w:eastAsia="宋体"/>
                <w:sz w:val="22"/>
                <w:szCs w:val="22"/>
              </w:rPr>
            </w:pPr>
            <w:r>
              <w:rPr>
                <w:rFonts w:hint="eastAsia" w:ascii="宋体" w:hAnsi="宋体" w:eastAsia="宋体"/>
                <w:sz w:val="22"/>
                <w:szCs w:val="22"/>
              </w:rPr>
              <w:t xml:space="preserve"> 总计（元）：大写 </w:t>
            </w:r>
          </w:p>
        </w:tc>
      </w:tr>
    </w:tbl>
    <w:p>
      <w:pPr>
        <w:pStyle w:val="3"/>
        <w:shd w:val="clear" w:color="auto" w:fill="FFFFFF"/>
        <w:spacing w:before="0" w:beforeAutospacing="0" w:after="0" w:afterAutospacing="0" w:line="360" w:lineRule="auto"/>
        <w:rPr>
          <w:color w:val="252525"/>
          <w:sz w:val="28"/>
          <w:szCs w:val="32"/>
          <w:shd w:val="clear" w:color="auto" w:fill="FFFFFF"/>
        </w:rPr>
      </w:pPr>
    </w:p>
    <w:p/>
    <w:sectPr>
      <w:pgSz w:w="11906" w:h="16838"/>
      <w:pgMar w:top="1327" w:right="1236" w:bottom="1327" w:left="1236" w:header="708" w:footer="709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xYjVkMTA0OTdhZjk5YmQxMmE5M2YxNzlmZDdhMGIifQ=="/>
  </w:docVars>
  <w:rsids>
    <w:rsidRoot w:val="5AD40FB9"/>
    <w:rsid w:val="5AD4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</w:pPr>
    <w:rPr>
      <w:rFonts w:ascii="Tahoma" w:hAnsi="Tahoma" w:eastAsia="仿宋" w:cs="宋体"/>
      <w:sz w:val="30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rFonts w:ascii="Times" w:hAnsi="Times"/>
      <w:bCs/>
      <w:spacing w:val="10"/>
      <w:sz w:val="24"/>
      <w:szCs w:val="20"/>
    </w:rPr>
  </w:style>
  <w:style w:type="paragraph" w:styleId="3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2023-10-18T10:31:00Z</dcterms:created>
  <dc:creator>加菲</dc:creator>
  <cp:lastModifiedBy>加菲</cp:lastModifiedBy>
  <dcterms:modified xsi:type="dcterms:W3CDTF">2023-10-18T10:31:51Z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6B28A97EF0744AC987AE916A8FCCA1E4_11</vt:lpwstr>
  </property>
</Properties>
</file>