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5965C">
      <w:pPr>
        <w:jc w:val="left"/>
        <w:rPr>
          <w:rFonts w:hint="eastAsia" w:ascii="宋体" w:hAnsi="宋体" w:eastAsia="宋体" w:cs="宋体"/>
          <w:color w:val="252525"/>
          <w:sz w:val="28"/>
          <w:szCs w:val="32"/>
          <w:shd w:val="clear" w:color="auto" w:fill="FFFFFF"/>
        </w:rPr>
      </w:pPr>
      <w:r>
        <w:rPr>
          <w:rFonts w:hint="eastAsia" w:ascii="宋体" w:hAnsi="宋体" w:eastAsia="宋体" w:cs="宋体"/>
          <w:color w:val="252525"/>
          <w:sz w:val="28"/>
          <w:szCs w:val="32"/>
          <w:shd w:val="clear" w:color="auto" w:fill="FFFFFF"/>
        </w:rPr>
        <w:t>附件</w:t>
      </w:r>
      <w:r>
        <w:rPr>
          <w:rFonts w:hint="eastAsia" w:ascii="宋体" w:hAnsi="宋体" w:eastAsia="宋体" w:cs="宋体"/>
          <w:color w:val="252525"/>
          <w:sz w:val="28"/>
          <w:szCs w:val="32"/>
          <w:shd w:val="clear" w:color="auto" w:fill="FFFFFF"/>
          <w:lang w:val="en-US" w:eastAsia="zh-CN"/>
        </w:rPr>
        <w:t>2</w:t>
      </w:r>
    </w:p>
    <w:p w14:paraId="0AC64B05">
      <w:pPr>
        <w:jc w:val="center"/>
        <w:rPr>
          <w:b/>
          <w:bCs/>
          <w:sz w:val="32"/>
          <w:szCs w:val="40"/>
        </w:rPr>
      </w:pPr>
      <w:r>
        <w:rPr>
          <w:rFonts w:hint="eastAsia"/>
          <w:b/>
          <w:bCs/>
          <w:sz w:val="32"/>
          <w:szCs w:val="40"/>
          <w:lang w:val="en-US" w:eastAsia="zh-CN"/>
        </w:rPr>
        <w:t>采购项目评分</w:t>
      </w:r>
      <w:r>
        <w:rPr>
          <w:rFonts w:hint="eastAsia"/>
          <w:b/>
          <w:bCs/>
          <w:sz w:val="32"/>
          <w:szCs w:val="40"/>
        </w:rPr>
        <w:t>标准</w:t>
      </w:r>
    </w:p>
    <w:p w14:paraId="17A58EEA">
      <w:pPr>
        <w:spacing w:line="400" w:lineRule="exact"/>
        <w:ind w:firstLine="480" w:firstLineChars="200"/>
        <w:rPr>
          <w:rFonts w:hint="eastAsia" w:ascii="宋体" w:hAnsi="宋体" w:cs="Arial" w:eastAsiaTheme="minorEastAsia"/>
          <w:sz w:val="24"/>
          <w:lang w:val="en-US" w:eastAsia="zh-CN"/>
        </w:rPr>
      </w:pPr>
      <w:r>
        <w:rPr>
          <w:rFonts w:hint="eastAsia" w:ascii="宋体" w:hAnsi="宋体" w:cs="Arial"/>
          <w:sz w:val="24"/>
        </w:rPr>
        <w:t>本次评标方法采用综合评分法。首先按照评标程序的规定对各投标人的资格性以及符合</w:t>
      </w:r>
      <w:r>
        <w:rPr>
          <w:rFonts w:hint="eastAsia" w:ascii="宋体" w:hAnsi="宋体" w:cs="Arial"/>
          <w:sz w:val="24"/>
          <w:lang w:eastAsia="zh-CN"/>
        </w:rPr>
        <w:t>性作出</w:t>
      </w:r>
      <w:r>
        <w:rPr>
          <w:rFonts w:hint="eastAsia" w:ascii="宋体" w:hAnsi="宋体" w:cs="Arial"/>
          <w:sz w:val="24"/>
        </w:rPr>
        <w:t>评审，只有资格性检查和符合性检查合格的投标文件才能进入综合评分。评标以评分的方式进行，招标人将选择综合评价最好的投标人中标，不保证最低报价中标。</w:t>
      </w:r>
    </w:p>
    <w:p w14:paraId="2243EC7F">
      <w:pPr>
        <w:numPr>
          <w:ilvl w:val="0"/>
          <w:numId w:val="1"/>
        </w:numPr>
        <w:spacing w:line="400" w:lineRule="exact"/>
        <w:ind w:firstLine="480" w:firstLineChars="200"/>
        <w:rPr>
          <w:rFonts w:hint="eastAsia" w:ascii="宋体" w:hAnsi="宋体" w:eastAsia="宋体" w:cs="宋体"/>
          <w:sz w:val="24"/>
        </w:rPr>
      </w:pPr>
      <w:r>
        <w:rPr>
          <w:rFonts w:hint="eastAsia" w:ascii="宋体" w:hAnsi="宋体" w:eastAsia="宋体" w:cs="宋体"/>
          <w:sz w:val="24"/>
        </w:rPr>
        <w:t>本招标采用综合评标价法进行评标，综合得分</w:t>
      </w:r>
      <w:r>
        <w:rPr>
          <w:rFonts w:hint="eastAsia" w:ascii="宋体" w:hAnsi="宋体" w:eastAsia="宋体" w:cs="宋体"/>
          <w:sz w:val="24"/>
          <w:lang w:val="en-US" w:eastAsia="zh-CN"/>
        </w:rPr>
        <w:t>=</w:t>
      </w:r>
      <w:r>
        <w:rPr>
          <w:rFonts w:hint="eastAsia" w:ascii="宋体" w:hAnsi="宋体" w:eastAsia="宋体" w:cs="宋体"/>
          <w:sz w:val="24"/>
        </w:rPr>
        <w:t>投标报价得分+商务得分+技术得分，实行百分制评分，分为价格、商务、技术三大因素。其中价格部分满分2</w:t>
      </w:r>
      <w:r>
        <w:rPr>
          <w:rFonts w:hint="eastAsia" w:ascii="宋体" w:hAnsi="宋体" w:eastAsia="宋体" w:cs="宋体"/>
          <w:sz w:val="24"/>
          <w:lang w:val="en-US" w:eastAsia="zh-CN"/>
        </w:rPr>
        <w:t>5</w:t>
      </w:r>
      <w:r>
        <w:rPr>
          <w:rFonts w:hint="eastAsia" w:ascii="宋体" w:hAnsi="宋体" w:eastAsia="宋体" w:cs="宋体"/>
          <w:sz w:val="24"/>
        </w:rPr>
        <w:t>分；商务部分满分20分；技术部分满分</w:t>
      </w:r>
      <w:r>
        <w:rPr>
          <w:rFonts w:hint="eastAsia" w:ascii="宋体" w:hAnsi="宋体" w:eastAsia="宋体" w:cs="宋体"/>
          <w:sz w:val="24"/>
          <w:lang w:val="en-US" w:eastAsia="zh-CN"/>
        </w:rPr>
        <w:t>55</w:t>
      </w:r>
      <w:r>
        <w:rPr>
          <w:rFonts w:hint="eastAsia" w:ascii="宋体" w:hAnsi="宋体" w:eastAsia="宋体" w:cs="宋体"/>
          <w:sz w:val="24"/>
        </w:rPr>
        <w:t>分，分值四舍五入保留小数点后两位。</w:t>
      </w:r>
    </w:p>
    <w:p w14:paraId="7A837E6A">
      <w:pPr>
        <w:numPr>
          <w:ilvl w:val="0"/>
          <w:numId w:val="1"/>
        </w:numPr>
        <w:spacing w:line="400" w:lineRule="exact"/>
        <w:ind w:firstLine="480" w:firstLineChars="200"/>
        <w:rPr>
          <w:rFonts w:hint="eastAsia" w:ascii="宋体" w:hAnsi="宋体" w:eastAsia="宋体" w:cs="宋体"/>
          <w:sz w:val="24"/>
        </w:rPr>
      </w:pPr>
      <w:r>
        <w:rPr>
          <w:rFonts w:hint="eastAsia" w:ascii="宋体" w:hAnsi="宋体" w:eastAsia="宋体" w:cs="宋体"/>
          <w:sz w:val="24"/>
        </w:rPr>
        <w:t>为确保评审效率及公平性，各投标供应商须严格按照</w:t>
      </w:r>
      <w:r>
        <w:rPr>
          <w:rFonts w:hint="eastAsia" w:ascii="宋体" w:hAnsi="宋体" w:eastAsia="宋体" w:cs="宋体"/>
          <w:sz w:val="24"/>
          <w:lang w:val="en-US" w:eastAsia="zh-CN"/>
        </w:rPr>
        <w:t>下表</w:t>
      </w:r>
      <w:r>
        <w:rPr>
          <w:rFonts w:hint="eastAsia" w:ascii="宋体" w:hAnsi="宋体" w:eastAsia="宋体" w:cs="宋体"/>
          <w:sz w:val="24"/>
        </w:rPr>
        <w:t>评分条款顺序编制投标文件，具体要求如下：</w:t>
      </w:r>
    </w:p>
    <w:p w14:paraId="147FE64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rPr>
        <w:t>结构对应性：</w:t>
      </w:r>
    </w:p>
    <w:p w14:paraId="1D3D34A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标书章节必须与评分标准的</w:t>
      </w:r>
      <w:r>
        <w:rPr>
          <w:rFonts w:hint="eastAsia" w:ascii="宋体" w:hAnsi="宋体" w:eastAsia="宋体" w:cs="宋体"/>
          <w:sz w:val="24"/>
          <w:lang w:eastAsia="zh-CN"/>
        </w:rPr>
        <w:t>“</w:t>
      </w:r>
      <w:r>
        <w:rPr>
          <w:rFonts w:hint="eastAsia" w:ascii="宋体" w:hAnsi="宋体" w:eastAsia="宋体" w:cs="宋体"/>
          <w:sz w:val="24"/>
        </w:rPr>
        <w:t>类别—计分因素—分值</w:t>
      </w:r>
      <w:r>
        <w:rPr>
          <w:rFonts w:hint="eastAsia" w:ascii="宋体" w:hAnsi="宋体" w:eastAsia="宋体" w:cs="宋体"/>
          <w:sz w:val="24"/>
          <w:lang w:eastAsia="zh-CN"/>
        </w:rPr>
        <w:t>”</w:t>
      </w:r>
      <w:r>
        <w:rPr>
          <w:rFonts w:hint="eastAsia" w:ascii="宋体" w:hAnsi="宋体" w:eastAsia="宋体" w:cs="宋体"/>
          <w:sz w:val="24"/>
        </w:rPr>
        <w:t>层级逐一对应（例如：技术部分→管理人员配置→5分）。每个评分条款应独立成章，标题明确标注对应评分项的编号及名称。</w:t>
      </w:r>
    </w:p>
    <w:p w14:paraId="414E622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页码指引</w:t>
      </w:r>
      <w:r>
        <w:rPr>
          <w:rFonts w:hint="eastAsia" w:ascii="宋体" w:hAnsi="宋体" w:eastAsia="宋体" w:cs="宋体"/>
          <w:sz w:val="24"/>
          <w:lang w:eastAsia="zh-CN"/>
        </w:rPr>
        <w:t>：</w:t>
      </w:r>
      <w:r>
        <w:rPr>
          <w:rFonts w:hint="eastAsia" w:ascii="宋体" w:hAnsi="宋体" w:eastAsia="宋体" w:cs="宋体"/>
          <w:sz w:val="24"/>
        </w:rPr>
        <w:t>在标书目录中清晰标注每个评分条款对应的起始页码；在每个评分条款章节的首页右上角显著位置注明</w:t>
      </w:r>
      <w:r>
        <w:rPr>
          <w:rFonts w:hint="eastAsia" w:ascii="宋体" w:hAnsi="宋体" w:eastAsia="宋体" w:cs="宋体"/>
          <w:sz w:val="24"/>
          <w:lang w:eastAsia="zh-CN"/>
        </w:rPr>
        <w:t>。</w:t>
      </w:r>
    </w:p>
    <w:p w14:paraId="5326562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rPr>
        <w:t>证明材料定位：所有响应评分条款的证明文件（如证书、合同、方案等）须直接附在该条款章节内，禁止集中放置。若同一文件涉及多条款，需在对应章节重复引用并标注“详见XX页”。</w:t>
      </w:r>
    </w:p>
    <w:p w14:paraId="15A41AA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hint="eastAsia" w:ascii="宋体" w:hAnsi="宋体" w:eastAsia="宋体" w:cs="宋体"/>
          <w:sz w:val="24"/>
          <w:lang w:eastAsia="zh-CN"/>
        </w:rPr>
        <w:t>）</w:t>
      </w:r>
      <w:r>
        <w:rPr>
          <w:rFonts w:hint="eastAsia" w:ascii="宋体" w:hAnsi="宋体" w:eastAsia="宋体" w:cs="宋体"/>
          <w:sz w:val="24"/>
        </w:rPr>
        <w:t>未响应标注：若某项评分条款不适用或无法响应，仍须保留章节标题并注明“本条不响应”及说明原因，避免评委遗漏。</w:t>
      </w:r>
    </w:p>
    <w:p w14:paraId="49BD172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5</w:t>
      </w:r>
      <w:r>
        <w:rPr>
          <w:rFonts w:hint="eastAsia" w:ascii="宋体" w:hAnsi="宋体" w:eastAsia="宋体" w:cs="宋体"/>
          <w:sz w:val="24"/>
          <w:lang w:eastAsia="zh-CN"/>
        </w:rPr>
        <w:t>）</w:t>
      </w:r>
      <w:r>
        <w:rPr>
          <w:rFonts w:hint="eastAsia" w:ascii="宋体" w:hAnsi="宋体" w:eastAsia="宋体" w:cs="宋体"/>
          <w:sz w:val="24"/>
        </w:rPr>
        <w:t>未按上述要求编制导致评审失分的，责任由投标人承担。</w:t>
      </w:r>
    </w:p>
    <w:tbl>
      <w:tblPr>
        <w:tblStyle w:val="9"/>
        <w:tblW w:w="10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177"/>
        <w:gridCol w:w="753"/>
        <w:gridCol w:w="6450"/>
        <w:gridCol w:w="744"/>
      </w:tblGrid>
      <w:tr w14:paraId="62FD3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935" w:type="dxa"/>
            <w:vAlign w:val="center"/>
          </w:tcPr>
          <w:p w14:paraId="564CACC5">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类别</w:t>
            </w:r>
          </w:p>
        </w:tc>
        <w:tc>
          <w:tcPr>
            <w:tcW w:w="1177" w:type="dxa"/>
            <w:vAlign w:val="center"/>
          </w:tcPr>
          <w:p w14:paraId="568CD2DD">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计分因素</w:t>
            </w:r>
          </w:p>
        </w:tc>
        <w:tc>
          <w:tcPr>
            <w:tcW w:w="753" w:type="dxa"/>
            <w:vAlign w:val="center"/>
          </w:tcPr>
          <w:p w14:paraId="73824532">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分值</w:t>
            </w:r>
          </w:p>
        </w:tc>
        <w:tc>
          <w:tcPr>
            <w:tcW w:w="6450" w:type="dxa"/>
            <w:vAlign w:val="center"/>
          </w:tcPr>
          <w:p w14:paraId="67A571FE">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评分标准</w:t>
            </w:r>
          </w:p>
        </w:tc>
        <w:tc>
          <w:tcPr>
            <w:tcW w:w="744" w:type="dxa"/>
            <w:vAlign w:val="center"/>
          </w:tcPr>
          <w:p w14:paraId="51130D97">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评分</w:t>
            </w:r>
          </w:p>
        </w:tc>
      </w:tr>
      <w:tr w14:paraId="75ACD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935" w:type="dxa"/>
            <w:vAlign w:val="center"/>
          </w:tcPr>
          <w:p w14:paraId="285012D8">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总分</w:t>
            </w:r>
          </w:p>
        </w:tc>
        <w:tc>
          <w:tcPr>
            <w:tcW w:w="1177" w:type="dxa"/>
            <w:vAlign w:val="center"/>
          </w:tcPr>
          <w:p w14:paraId="22EFB400">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分值构成</w:t>
            </w:r>
          </w:p>
        </w:tc>
        <w:tc>
          <w:tcPr>
            <w:tcW w:w="753" w:type="dxa"/>
            <w:vAlign w:val="center"/>
          </w:tcPr>
          <w:p w14:paraId="60D91B12">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6450" w:type="dxa"/>
            <w:vAlign w:val="center"/>
          </w:tcPr>
          <w:p w14:paraId="03F06ECA">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响应报价：</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0分</w:t>
            </w:r>
          </w:p>
          <w:p w14:paraId="39D6E86A">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商务部分：20分</w:t>
            </w:r>
          </w:p>
          <w:p w14:paraId="049F0AB8">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技术部分：</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0分</w:t>
            </w:r>
          </w:p>
        </w:tc>
        <w:tc>
          <w:tcPr>
            <w:tcW w:w="744" w:type="dxa"/>
            <w:vAlign w:val="center"/>
          </w:tcPr>
          <w:p w14:paraId="646AF102">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p>
        </w:tc>
      </w:tr>
      <w:tr w14:paraId="2BED3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35" w:type="dxa"/>
            <w:vMerge w:val="restart"/>
            <w:vAlign w:val="center"/>
          </w:tcPr>
          <w:p w14:paraId="6F8BC19D">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技术部分</w:t>
            </w:r>
            <w:r>
              <w:rPr>
                <w:rFonts w:hint="eastAsia" w:ascii="宋体" w:hAnsi="宋体" w:eastAsia="宋体" w:cs="宋体"/>
                <w:color w:val="auto"/>
                <w:sz w:val="21"/>
                <w:szCs w:val="21"/>
                <w:lang w:val="en-US" w:eastAsia="zh-CN"/>
              </w:rPr>
              <w:t>55</w:t>
            </w:r>
            <w:r>
              <w:rPr>
                <w:rFonts w:hint="eastAsia" w:ascii="宋体" w:hAnsi="宋体" w:eastAsia="宋体" w:cs="宋体"/>
                <w:color w:val="auto"/>
                <w:sz w:val="21"/>
                <w:szCs w:val="21"/>
              </w:rPr>
              <w:t>分</w:t>
            </w:r>
          </w:p>
        </w:tc>
        <w:tc>
          <w:tcPr>
            <w:tcW w:w="1177" w:type="dxa"/>
            <w:vAlign w:val="center"/>
          </w:tcPr>
          <w:p w14:paraId="17F00E34">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项目经理</w:t>
            </w:r>
          </w:p>
        </w:tc>
        <w:tc>
          <w:tcPr>
            <w:tcW w:w="753" w:type="dxa"/>
            <w:vAlign w:val="center"/>
          </w:tcPr>
          <w:p w14:paraId="7922135D">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6450" w:type="dxa"/>
            <w:vAlign w:val="center"/>
          </w:tcPr>
          <w:p w14:paraId="22FD5733">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针对本项目拟投入的（项目经理、技术负责人职称及专业能力）（须不同人员）：</w:t>
            </w:r>
          </w:p>
          <w:p w14:paraId="0EB61507">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 项目经理具备建筑工程或机电工程专业一级注册建造师资格及高级工程师职称的，得4分；</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 具备二级注册建造师资格及中级工程师职称的，得2分；（需提供该职工在本企业缴交的一年社保证明复印件及证书复印件，否则不得分。）</w:t>
            </w:r>
          </w:p>
        </w:tc>
        <w:tc>
          <w:tcPr>
            <w:tcW w:w="744" w:type="dxa"/>
            <w:vAlign w:val="center"/>
          </w:tcPr>
          <w:p w14:paraId="61326717">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lang w:val="en-US" w:eastAsia="zh-CN"/>
              </w:rPr>
            </w:pPr>
          </w:p>
        </w:tc>
      </w:tr>
      <w:tr w14:paraId="0804A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35" w:type="dxa"/>
            <w:vMerge w:val="continue"/>
            <w:vAlign w:val="center"/>
          </w:tcPr>
          <w:p w14:paraId="7779067A">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p>
        </w:tc>
        <w:tc>
          <w:tcPr>
            <w:tcW w:w="1177" w:type="dxa"/>
            <w:vAlign w:val="center"/>
          </w:tcPr>
          <w:p w14:paraId="1A8CC9AD">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技术负责人</w:t>
            </w:r>
          </w:p>
        </w:tc>
        <w:tc>
          <w:tcPr>
            <w:tcW w:w="753" w:type="dxa"/>
            <w:vAlign w:val="center"/>
          </w:tcPr>
          <w:p w14:paraId="0677783C">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6450" w:type="dxa"/>
            <w:vAlign w:val="center"/>
          </w:tcPr>
          <w:p w14:paraId="44E27DB2">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 拟派技术负责人具备高级工程师职称的，得4分；</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 具备中级工程师职称的，得2分；（需提供该职工在本企业缴交的一年社保证明复印件及证书复印件，否则不得分。）</w:t>
            </w:r>
          </w:p>
        </w:tc>
        <w:tc>
          <w:tcPr>
            <w:tcW w:w="744" w:type="dxa"/>
            <w:vAlign w:val="center"/>
          </w:tcPr>
          <w:p w14:paraId="21401CA8">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p>
        </w:tc>
      </w:tr>
      <w:tr w14:paraId="0B82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continue"/>
            <w:vAlign w:val="center"/>
          </w:tcPr>
          <w:p w14:paraId="037A3295">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p>
        </w:tc>
        <w:tc>
          <w:tcPr>
            <w:tcW w:w="1177" w:type="dxa"/>
            <w:vAlign w:val="center"/>
          </w:tcPr>
          <w:p w14:paraId="44500DC7">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特殊工种人员配置</w:t>
            </w:r>
          </w:p>
        </w:tc>
        <w:tc>
          <w:tcPr>
            <w:tcW w:w="753" w:type="dxa"/>
            <w:vAlign w:val="center"/>
          </w:tcPr>
          <w:p w14:paraId="4FBCAB1B">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6450" w:type="dxa"/>
            <w:vAlign w:val="center"/>
          </w:tcPr>
          <w:p w14:paraId="5122D194">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 拟投入本项目的电工须持有有效的“高压电工”或“低压电工”特种作业操作证。持证人数≥</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人，得3分；</w:t>
            </w:r>
            <w:r>
              <w:rPr>
                <w:rFonts w:hint="eastAsia" w:ascii="宋体" w:hAnsi="宋体" w:eastAsia="宋体" w:cs="宋体"/>
                <w:color w:val="auto"/>
                <w:sz w:val="21"/>
                <w:szCs w:val="21"/>
                <w:lang w:val="en-US" w:eastAsia="zh-CN"/>
              </w:rPr>
              <w:t>1人得1分；</w:t>
            </w:r>
            <w:r>
              <w:rPr>
                <w:rFonts w:hint="eastAsia" w:ascii="宋体" w:hAnsi="宋体" w:eastAsia="宋体" w:cs="宋体"/>
                <w:color w:val="auto"/>
                <w:sz w:val="21"/>
                <w:szCs w:val="21"/>
              </w:rPr>
              <w:t>&lt;1人，不得分。</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 同时，焊工、起重工等其它工种人员配备齐全，每提供一个有效的特种作业操作证（与本项目相关）得1分，本小项满分3分。</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（需提供证书复印件及投标单位为持证人缴纳的近半年社保证明）。</w:t>
            </w:r>
          </w:p>
        </w:tc>
        <w:tc>
          <w:tcPr>
            <w:tcW w:w="744" w:type="dxa"/>
            <w:vAlign w:val="center"/>
          </w:tcPr>
          <w:p w14:paraId="46BD4DA7">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p>
        </w:tc>
      </w:tr>
      <w:tr w14:paraId="05D3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35" w:type="dxa"/>
            <w:vMerge w:val="continue"/>
            <w:vAlign w:val="center"/>
          </w:tcPr>
          <w:p w14:paraId="3A8C7D36">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p>
        </w:tc>
        <w:tc>
          <w:tcPr>
            <w:tcW w:w="1177" w:type="dxa"/>
            <w:vMerge w:val="restart"/>
            <w:vAlign w:val="center"/>
          </w:tcPr>
          <w:p w14:paraId="3AAC57FC">
            <w:pPr>
              <w:keepNext w:val="0"/>
              <w:keepLines w:val="0"/>
              <w:pageBreakBefore w:val="0"/>
              <w:widowControl w:val="0"/>
              <w:kinsoku/>
              <w:wordWrap/>
              <w:overflowPunct/>
              <w:topLinePunct w:val="0"/>
              <w:autoSpaceDE/>
              <w:autoSpaceDN/>
              <w:bidi w:val="0"/>
              <w:adjustRightInd/>
              <w:snapToGrid/>
              <w:spacing w:line="320" w:lineRule="exact"/>
              <w:ind w:left="0" w:right="0" w:righ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施工组织设计方案</w:t>
            </w:r>
          </w:p>
        </w:tc>
        <w:tc>
          <w:tcPr>
            <w:tcW w:w="753" w:type="dxa"/>
            <w:vAlign w:val="center"/>
          </w:tcPr>
          <w:p w14:paraId="00B83073">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6450" w:type="dxa"/>
            <w:vAlign w:val="center"/>
          </w:tcPr>
          <w:p w14:paraId="6C9242EF">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总体施工方案与针对性：</w:t>
            </w:r>
          </w:p>
          <w:p w14:paraId="4E263748">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优（</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分）：对MRI机房土建的特殊性（如承重、防水、电磁屏蔽预埋、管线预留等）理解深刻，施工流程清晰、合理，完全针对本项目特点编制，重点突出，无原则性错误。</w:t>
            </w:r>
            <w:r>
              <w:rPr>
                <w:rFonts w:hint="eastAsia" w:ascii="宋体" w:hAnsi="宋体" w:eastAsia="宋体" w:cs="宋体"/>
                <w:color w:val="auto"/>
                <w:sz w:val="21"/>
                <w:szCs w:val="21"/>
                <w:lang w:eastAsia="zh-CN"/>
              </w:rPr>
              <w:br w:type="textWrapping"/>
            </w:r>
            <w:r>
              <w:rPr>
                <w:rFonts w:hint="eastAsia" w:ascii="宋体" w:hAnsi="宋体" w:eastAsia="宋体" w:cs="宋体"/>
                <w:color w:val="auto"/>
                <w:sz w:val="21"/>
                <w:szCs w:val="21"/>
                <w:lang w:eastAsia="zh-CN"/>
              </w:rPr>
              <w:t>良（</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分）：方案基本合理，有一定针对性，但部分细节考虑不周，存在少量瑕疵。</w:t>
            </w:r>
            <w:r>
              <w:rPr>
                <w:rFonts w:hint="eastAsia" w:ascii="宋体" w:hAnsi="宋体" w:eastAsia="宋体" w:cs="宋体"/>
                <w:color w:val="auto"/>
                <w:sz w:val="21"/>
                <w:szCs w:val="21"/>
                <w:lang w:eastAsia="zh-CN"/>
              </w:rPr>
              <w:br w:type="textWrapping"/>
            </w:r>
            <w:r>
              <w:rPr>
                <w:rFonts w:hint="eastAsia" w:ascii="宋体" w:hAnsi="宋体" w:eastAsia="宋体" w:cs="宋体"/>
                <w:color w:val="auto"/>
                <w:sz w:val="21"/>
                <w:szCs w:val="21"/>
                <w:lang w:eastAsia="zh-CN"/>
              </w:rPr>
              <w:t>差（1分）：方案流于形式，套用模板，缺乏针对性，或存在重大缺漏、原则性错误。</w:t>
            </w:r>
          </w:p>
        </w:tc>
        <w:tc>
          <w:tcPr>
            <w:tcW w:w="744" w:type="dxa"/>
            <w:vAlign w:val="center"/>
          </w:tcPr>
          <w:p w14:paraId="3FCF1132">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p>
        </w:tc>
      </w:tr>
      <w:tr w14:paraId="72BFB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35" w:type="dxa"/>
            <w:vMerge w:val="continue"/>
            <w:vAlign w:val="center"/>
          </w:tcPr>
          <w:p w14:paraId="5755E4CF">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p>
        </w:tc>
        <w:tc>
          <w:tcPr>
            <w:tcW w:w="1177" w:type="dxa"/>
            <w:vMerge w:val="continue"/>
            <w:vAlign w:val="center"/>
          </w:tcPr>
          <w:p w14:paraId="1537B98F">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p>
        </w:tc>
        <w:tc>
          <w:tcPr>
            <w:tcW w:w="753" w:type="dxa"/>
            <w:vAlign w:val="center"/>
          </w:tcPr>
          <w:p w14:paraId="15D66D0E">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6450" w:type="dxa"/>
            <w:vAlign w:val="center"/>
          </w:tcPr>
          <w:p w14:paraId="66A940D0">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承重结构处理方案</w:t>
            </w:r>
            <w:r>
              <w:rPr>
                <w:rFonts w:hint="eastAsia" w:ascii="宋体" w:hAnsi="宋体" w:eastAsia="宋体" w:cs="宋体"/>
                <w:color w:val="auto"/>
                <w:sz w:val="21"/>
                <w:szCs w:val="21"/>
                <w:lang w:eastAsia="zh-CN"/>
              </w:rPr>
              <w:t>：</w:t>
            </w:r>
          </w:p>
          <w:p w14:paraId="765F8F3D">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优（4分）：对原有结构承重评估方法科学，加固或处理方案（如开挖回填、结构加强）详细、可靠，完全满足设备荷载（≥9.5吨）及运输通道要求，有详细计算说明或示意图。</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良（2分）：方案可行，但细节不够完善，或计算依据不充分。</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差（0分）：未提供方案或方案不可行。</w:t>
            </w:r>
          </w:p>
        </w:tc>
        <w:tc>
          <w:tcPr>
            <w:tcW w:w="744" w:type="dxa"/>
            <w:vAlign w:val="center"/>
          </w:tcPr>
          <w:p w14:paraId="6C50CC6F">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p>
        </w:tc>
      </w:tr>
      <w:tr w14:paraId="7E543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935" w:type="dxa"/>
            <w:vMerge w:val="continue"/>
            <w:vAlign w:val="center"/>
          </w:tcPr>
          <w:p w14:paraId="73509C7D">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p>
        </w:tc>
        <w:tc>
          <w:tcPr>
            <w:tcW w:w="1177" w:type="dxa"/>
            <w:vMerge w:val="continue"/>
            <w:vAlign w:val="center"/>
          </w:tcPr>
          <w:p w14:paraId="6FE35F14">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p>
        </w:tc>
        <w:tc>
          <w:tcPr>
            <w:tcW w:w="753" w:type="dxa"/>
            <w:shd w:val="clear" w:color="auto" w:fill="auto"/>
            <w:vAlign w:val="center"/>
          </w:tcPr>
          <w:p w14:paraId="7E658DF1">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w:t>
            </w:r>
          </w:p>
        </w:tc>
        <w:tc>
          <w:tcPr>
            <w:tcW w:w="6450" w:type="dxa"/>
            <w:shd w:val="clear" w:color="auto" w:fill="auto"/>
            <w:vAlign w:val="center"/>
          </w:tcPr>
          <w:p w14:paraId="22E480ED">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strike w:val="0"/>
                <w:dstrike w:val="0"/>
                <w:color w:val="auto"/>
                <w:kern w:val="0"/>
                <w:sz w:val="21"/>
                <w:szCs w:val="21"/>
                <w:lang w:val="en-US" w:eastAsia="zh-CN" w:bidi="ar-SA"/>
              </w:rPr>
            </w:pPr>
            <w:r>
              <w:rPr>
                <w:rFonts w:hint="eastAsia" w:ascii="宋体" w:hAnsi="宋体" w:eastAsia="宋体" w:cs="宋体"/>
                <w:strike w:val="0"/>
                <w:dstrike w:val="0"/>
                <w:color w:val="auto"/>
                <w:kern w:val="0"/>
                <w:sz w:val="21"/>
                <w:szCs w:val="21"/>
                <w:lang w:val="en-US" w:eastAsia="zh-CN" w:bidi="ar-SA"/>
              </w:rPr>
              <w:t>防水工程施工方案：</w:t>
            </w:r>
          </w:p>
          <w:p w14:paraId="4C487E9B">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strike/>
                <w:dstrike w:val="0"/>
                <w:color w:val="auto"/>
                <w:kern w:val="0"/>
                <w:sz w:val="21"/>
                <w:szCs w:val="21"/>
                <w:lang w:val="en-US" w:eastAsia="zh-CN" w:bidi="ar-SA"/>
              </w:rPr>
            </w:pPr>
            <w:r>
              <w:rPr>
                <w:rFonts w:hint="eastAsia" w:ascii="宋体" w:hAnsi="宋体" w:eastAsia="宋体" w:cs="宋体"/>
                <w:color w:val="auto"/>
                <w:sz w:val="21"/>
                <w:szCs w:val="21"/>
              </w:rPr>
              <w:t>优（4分）：</w:t>
            </w:r>
            <w:r>
              <w:rPr>
                <w:rFonts w:hint="default" w:ascii="宋体" w:hAnsi="宋体" w:eastAsia="宋体" w:cs="宋体"/>
                <w:color w:val="auto"/>
                <w:sz w:val="21"/>
                <w:szCs w:val="21"/>
              </w:rPr>
              <w:t>防水材料（如3mm SBS卷材）选用正确，施工工艺（拼接、上翻高度200-300mm）描述详尽，节点处理清晰，有完备的闭水试验等验收保障措施。</w:t>
            </w:r>
            <w:r>
              <w:rPr>
                <w:rFonts w:hint="default" w:ascii="宋体" w:hAnsi="宋体" w:eastAsia="宋体" w:cs="宋体"/>
                <w:color w:val="auto"/>
                <w:sz w:val="21"/>
                <w:szCs w:val="21"/>
              </w:rPr>
              <w:br w:type="textWrapping"/>
            </w:r>
            <w:r>
              <w:rPr>
                <w:rFonts w:hint="default" w:ascii="宋体" w:hAnsi="宋体" w:eastAsia="宋体" w:cs="宋体"/>
                <w:color w:val="auto"/>
                <w:sz w:val="21"/>
                <w:szCs w:val="21"/>
              </w:rPr>
              <w:t>良（2分）：方案基本正确，但工艺细节或验收措施描述不够具体。</w:t>
            </w:r>
            <w:r>
              <w:rPr>
                <w:rFonts w:hint="default" w:ascii="宋体" w:hAnsi="宋体" w:eastAsia="宋体" w:cs="宋体"/>
                <w:color w:val="auto"/>
                <w:sz w:val="21"/>
                <w:szCs w:val="21"/>
              </w:rPr>
              <w:br w:type="textWrapping"/>
            </w:r>
            <w:r>
              <w:rPr>
                <w:rFonts w:hint="default" w:ascii="宋体" w:hAnsi="宋体" w:eastAsia="宋体" w:cs="宋体"/>
                <w:color w:val="auto"/>
                <w:sz w:val="21"/>
                <w:szCs w:val="21"/>
              </w:rPr>
              <w:t>差（1分）：方案简陋，存在明显错误。</w:t>
            </w:r>
          </w:p>
        </w:tc>
        <w:tc>
          <w:tcPr>
            <w:tcW w:w="744" w:type="dxa"/>
            <w:vAlign w:val="center"/>
          </w:tcPr>
          <w:p w14:paraId="7D5067D3">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p>
        </w:tc>
      </w:tr>
      <w:tr w14:paraId="34902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35" w:type="dxa"/>
            <w:vMerge w:val="continue"/>
            <w:vAlign w:val="center"/>
          </w:tcPr>
          <w:p w14:paraId="4A830E95">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p>
        </w:tc>
        <w:tc>
          <w:tcPr>
            <w:tcW w:w="1177" w:type="dxa"/>
            <w:vMerge w:val="continue"/>
            <w:vAlign w:val="center"/>
          </w:tcPr>
          <w:p w14:paraId="47F6E532">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p>
        </w:tc>
        <w:tc>
          <w:tcPr>
            <w:tcW w:w="753" w:type="dxa"/>
            <w:shd w:val="clear" w:color="auto" w:fill="auto"/>
            <w:vAlign w:val="center"/>
          </w:tcPr>
          <w:p w14:paraId="52E9BA3D">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6450" w:type="dxa"/>
            <w:shd w:val="clear" w:color="auto" w:fill="auto"/>
            <w:vAlign w:val="center"/>
          </w:tcPr>
          <w:p w14:paraId="0D988964">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独立接地系统施工方案：</w:t>
            </w:r>
          </w:p>
          <w:p w14:paraId="249EA68A">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优（4分）：接地电阻目标明确（&lt;1Ω或&lt;4Ω），施工工艺（选材、埋深、焊接、降阻措施等）先进、具体、可行，有详细的检验方法。</w:t>
            </w:r>
            <w:r>
              <w:rPr>
                <w:rFonts w:hint="eastAsia" w:ascii="宋体" w:hAnsi="宋体" w:eastAsia="宋体" w:cs="宋体"/>
                <w:color w:val="auto"/>
                <w:kern w:val="0"/>
                <w:sz w:val="21"/>
                <w:szCs w:val="21"/>
                <w:lang w:val="en-US" w:eastAsia="zh-CN" w:bidi="ar"/>
              </w:rPr>
              <w:br w:type="textWrapping"/>
            </w:r>
            <w:r>
              <w:rPr>
                <w:rFonts w:hint="eastAsia" w:ascii="宋体" w:hAnsi="宋体" w:eastAsia="宋体" w:cs="宋体"/>
                <w:color w:val="auto"/>
                <w:kern w:val="0"/>
                <w:sz w:val="21"/>
                <w:szCs w:val="21"/>
                <w:lang w:val="en-US" w:eastAsia="zh-CN" w:bidi="ar"/>
              </w:rPr>
              <w:t>良（2分）：方案基本可行，但不够详尽。</w:t>
            </w:r>
            <w:r>
              <w:rPr>
                <w:rFonts w:hint="eastAsia" w:ascii="宋体" w:hAnsi="宋体" w:eastAsia="宋体" w:cs="宋体"/>
                <w:color w:val="auto"/>
                <w:kern w:val="0"/>
                <w:sz w:val="21"/>
                <w:szCs w:val="21"/>
                <w:lang w:val="en-US" w:eastAsia="zh-CN" w:bidi="ar"/>
              </w:rPr>
              <w:br w:type="textWrapping"/>
            </w:r>
            <w:r>
              <w:rPr>
                <w:rFonts w:hint="eastAsia" w:ascii="宋体" w:hAnsi="宋体" w:eastAsia="宋体" w:cs="宋体"/>
                <w:color w:val="auto"/>
                <w:kern w:val="0"/>
                <w:sz w:val="21"/>
                <w:szCs w:val="21"/>
                <w:lang w:val="en-US" w:eastAsia="zh-CN" w:bidi="ar"/>
              </w:rPr>
              <w:t>差（1分）：方案不清晰或无法满足要求。</w:t>
            </w:r>
          </w:p>
        </w:tc>
        <w:tc>
          <w:tcPr>
            <w:tcW w:w="744" w:type="dxa"/>
            <w:vAlign w:val="center"/>
          </w:tcPr>
          <w:p w14:paraId="4FFD7258">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p>
        </w:tc>
      </w:tr>
      <w:tr w14:paraId="72EF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935" w:type="dxa"/>
            <w:vMerge w:val="continue"/>
            <w:vAlign w:val="center"/>
          </w:tcPr>
          <w:p w14:paraId="7AD6B449">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p>
        </w:tc>
        <w:tc>
          <w:tcPr>
            <w:tcW w:w="1177" w:type="dxa"/>
            <w:vMerge w:val="continue"/>
            <w:vAlign w:val="center"/>
          </w:tcPr>
          <w:p w14:paraId="4C559B84">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p>
        </w:tc>
        <w:tc>
          <w:tcPr>
            <w:tcW w:w="753" w:type="dxa"/>
            <w:shd w:val="clear" w:color="auto" w:fill="auto"/>
            <w:vAlign w:val="center"/>
          </w:tcPr>
          <w:p w14:paraId="3FBB91FB">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6450" w:type="dxa"/>
            <w:shd w:val="clear" w:color="auto" w:fill="auto"/>
            <w:vAlign w:val="center"/>
          </w:tcPr>
          <w:p w14:paraId="279302FB">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管线、套管及洞口预留方案：</w:t>
            </w:r>
          </w:p>
          <w:p w14:paraId="5FD2E7C0">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优（4分）：对图纸中要求的各类预留洞口、穿墙/楼板套管（如Φ150PVC）、线槽、上下水、电源接口的位置、尺寸、标高、密封措施等描述极其准确，并有防遗漏的复核措施。</w:t>
            </w:r>
            <w:r>
              <w:rPr>
                <w:rFonts w:hint="eastAsia" w:ascii="宋体" w:hAnsi="宋体" w:eastAsia="宋体" w:cs="宋体"/>
                <w:color w:val="auto"/>
                <w:kern w:val="0"/>
                <w:sz w:val="21"/>
                <w:szCs w:val="21"/>
                <w:lang w:val="en-US" w:eastAsia="zh-CN" w:bidi="ar"/>
              </w:rPr>
              <w:br w:type="textWrapping"/>
            </w:r>
            <w:r>
              <w:rPr>
                <w:rFonts w:hint="eastAsia" w:ascii="宋体" w:hAnsi="宋体" w:eastAsia="宋体" w:cs="宋体"/>
                <w:color w:val="auto"/>
                <w:kern w:val="0"/>
                <w:sz w:val="21"/>
                <w:szCs w:val="21"/>
                <w:lang w:val="en-US" w:eastAsia="zh-CN" w:bidi="ar"/>
              </w:rPr>
              <w:t>良（2分）：方案基本覆盖要求，但细节不够精确。</w:t>
            </w:r>
            <w:r>
              <w:rPr>
                <w:rFonts w:hint="eastAsia" w:ascii="宋体" w:hAnsi="宋体" w:eastAsia="宋体" w:cs="宋体"/>
                <w:color w:val="auto"/>
                <w:kern w:val="0"/>
                <w:sz w:val="21"/>
                <w:szCs w:val="21"/>
                <w:lang w:val="en-US" w:eastAsia="zh-CN" w:bidi="ar"/>
              </w:rPr>
              <w:br w:type="textWrapping"/>
            </w:r>
            <w:r>
              <w:rPr>
                <w:rFonts w:hint="eastAsia" w:ascii="宋体" w:hAnsi="宋体" w:eastAsia="宋体" w:cs="宋体"/>
                <w:color w:val="auto"/>
                <w:kern w:val="0"/>
                <w:sz w:val="21"/>
                <w:szCs w:val="21"/>
                <w:lang w:val="en-US" w:eastAsia="zh-CN" w:bidi="ar"/>
              </w:rPr>
              <w:t>差（1分）：方案有重大遗漏或错误。</w:t>
            </w:r>
          </w:p>
        </w:tc>
        <w:tc>
          <w:tcPr>
            <w:tcW w:w="744" w:type="dxa"/>
            <w:vAlign w:val="center"/>
          </w:tcPr>
          <w:p w14:paraId="620B2DE7">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p>
        </w:tc>
      </w:tr>
      <w:tr w14:paraId="1DCA2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35" w:type="dxa"/>
            <w:vMerge w:val="continue"/>
            <w:vAlign w:val="center"/>
          </w:tcPr>
          <w:p w14:paraId="352765C3">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p>
        </w:tc>
        <w:tc>
          <w:tcPr>
            <w:tcW w:w="1177" w:type="dxa"/>
            <w:vMerge w:val="continue"/>
            <w:vAlign w:val="center"/>
          </w:tcPr>
          <w:p w14:paraId="03451BCC">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p>
        </w:tc>
        <w:tc>
          <w:tcPr>
            <w:tcW w:w="753" w:type="dxa"/>
            <w:shd w:val="clear" w:color="auto" w:fill="auto"/>
            <w:vAlign w:val="center"/>
          </w:tcPr>
          <w:p w14:paraId="6C8741C0">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6450" w:type="dxa"/>
            <w:shd w:val="clear" w:color="auto" w:fill="auto"/>
            <w:vAlign w:val="center"/>
          </w:tcPr>
          <w:p w14:paraId="73D83E94">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成品保护与文明施工措施</w:t>
            </w:r>
            <w:r>
              <w:rPr>
                <w:rFonts w:hint="eastAsia" w:ascii="宋体" w:hAnsi="宋体" w:eastAsia="宋体" w:cs="宋体"/>
                <w:color w:val="auto"/>
                <w:sz w:val="21"/>
                <w:szCs w:val="21"/>
                <w:lang w:eastAsia="zh-CN"/>
              </w:rPr>
              <w:t>：</w:t>
            </w:r>
          </w:p>
          <w:p w14:paraId="219AC19A">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优（3分）：对已完成的装修、医院现有设施、环境（防尘、降噪）的保护措施全面、具体、有效，文明施工考核办法明确。</w:t>
            </w:r>
            <w:r>
              <w:rPr>
                <w:rFonts w:hint="eastAsia" w:ascii="宋体" w:hAnsi="宋体" w:eastAsia="宋体" w:cs="宋体"/>
                <w:color w:val="auto"/>
                <w:kern w:val="0"/>
                <w:sz w:val="21"/>
                <w:szCs w:val="21"/>
                <w:lang w:val="en-US" w:eastAsia="zh-CN" w:bidi="ar"/>
              </w:rPr>
              <w:br w:type="textWrapping"/>
            </w:r>
            <w:r>
              <w:rPr>
                <w:rFonts w:hint="eastAsia" w:ascii="宋体" w:hAnsi="宋体" w:eastAsia="宋体" w:cs="宋体"/>
                <w:color w:val="auto"/>
                <w:kern w:val="0"/>
                <w:sz w:val="21"/>
                <w:szCs w:val="21"/>
                <w:lang w:val="en-US" w:eastAsia="zh-CN" w:bidi="ar"/>
              </w:rPr>
              <w:t>良（2分）：有保护措施，但不够系统全面。</w:t>
            </w:r>
            <w:r>
              <w:rPr>
                <w:rFonts w:hint="eastAsia" w:ascii="宋体" w:hAnsi="宋体" w:eastAsia="宋体" w:cs="宋体"/>
                <w:color w:val="auto"/>
                <w:kern w:val="0"/>
                <w:sz w:val="21"/>
                <w:szCs w:val="21"/>
                <w:lang w:val="en-US" w:eastAsia="zh-CN" w:bidi="ar"/>
              </w:rPr>
              <w:br w:type="textWrapping"/>
            </w:r>
            <w:r>
              <w:rPr>
                <w:rFonts w:hint="eastAsia" w:ascii="宋体" w:hAnsi="宋体" w:eastAsia="宋体" w:cs="宋体"/>
                <w:color w:val="auto"/>
                <w:kern w:val="0"/>
                <w:sz w:val="21"/>
                <w:szCs w:val="21"/>
                <w:lang w:val="en-US" w:eastAsia="zh-CN" w:bidi="ar"/>
              </w:rPr>
              <w:t>差（1分）：措施简陋。</w:t>
            </w:r>
          </w:p>
        </w:tc>
        <w:tc>
          <w:tcPr>
            <w:tcW w:w="744" w:type="dxa"/>
            <w:vAlign w:val="center"/>
          </w:tcPr>
          <w:p w14:paraId="18251AC0">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p>
        </w:tc>
      </w:tr>
      <w:tr w14:paraId="771F8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35" w:type="dxa"/>
            <w:vMerge w:val="continue"/>
            <w:vAlign w:val="center"/>
          </w:tcPr>
          <w:p w14:paraId="0FCD62AE">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p>
        </w:tc>
        <w:tc>
          <w:tcPr>
            <w:tcW w:w="1177" w:type="dxa"/>
            <w:vMerge w:val="continue"/>
            <w:vAlign w:val="center"/>
          </w:tcPr>
          <w:p w14:paraId="2138D4C4">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p>
        </w:tc>
        <w:tc>
          <w:tcPr>
            <w:tcW w:w="753" w:type="dxa"/>
            <w:shd w:val="clear" w:color="auto" w:fill="auto"/>
            <w:vAlign w:val="center"/>
          </w:tcPr>
          <w:p w14:paraId="189F545B">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6450" w:type="dxa"/>
            <w:shd w:val="clear" w:color="auto" w:fill="auto"/>
            <w:vAlign w:val="center"/>
          </w:tcPr>
          <w:p w14:paraId="1A4AE879">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工期保障措施与进度计划（30日历日）：</w:t>
            </w:r>
          </w:p>
          <w:p w14:paraId="34746387">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优（4分）：工期目标明确，进度计划（横道图或网络图）合理，关键路径清晰，保障措施（人员、材料、机具、协调）有力、具体。</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良（2分）：有计划和措施，但深度不足。</w:t>
            </w:r>
          </w:p>
          <w:p w14:paraId="778FE2B7">
            <w:pPr>
              <w:pStyle w:val="14"/>
              <w:rPr>
                <w:rFonts w:hint="default"/>
                <w:lang w:val="en-US" w:eastAsia="zh-CN"/>
              </w:rPr>
            </w:pPr>
            <w:r>
              <w:rPr>
                <w:rFonts w:hint="eastAsia" w:ascii="宋体" w:hAnsi="宋体" w:eastAsia="宋体" w:cs="宋体"/>
                <w:bCs w:val="0"/>
                <w:color w:val="auto"/>
                <w:spacing w:val="0"/>
                <w:kern w:val="2"/>
                <w:sz w:val="21"/>
                <w:szCs w:val="21"/>
                <w:lang w:val="en-US" w:eastAsia="zh-CN" w:bidi="ar-SA"/>
              </w:rPr>
              <w:t>差(1分）：计划简略，无具体措施。</w:t>
            </w:r>
          </w:p>
        </w:tc>
        <w:tc>
          <w:tcPr>
            <w:tcW w:w="744" w:type="dxa"/>
            <w:vAlign w:val="center"/>
          </w:tcPr>
          <w:p w14:paraId="6092D51B">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p>
        </w:tc>
      </w:tr>
      <w:tr w14:paraId="09E2B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35" w:type="dxa"/>
            <w:vMerge w:val="continue"/>
            <w:vAlign w:val="center"/>
          </w:tcPr>
          <w:p w14:paraId="716A46EF">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p>
        </w:tc>
        <w:tc>
          <w:tcPr>
            <w:tcW w:w="1177" w:type="dxa"/>
            <w:vAlign w:val="center"/>
          </w:tcPr>
          <w:p w14:paraId="0FE14603">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项目管理班子配备情况</w:t>
            </w:r>
          </w:p>
        </w:tc>
        <w:tc>
          <w:tcPr>
            <w:tcW w:w="753" w:type="dxa"/>
            <w:vAlign w:val="center"/>
          </w:tcPr>
          <w:p w14:paraId="50479743">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450" w:type="dxa"/>
            <w:vAlign w:val="center"/>
          </w:tcPr>
          <w:p w14:paraId="76BA747F">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施工员、质量员、安全员、材料员、</w:t>
            </w:r>
            <w:r>
              <w:rPr>
                <w:rFonts w:hint="eastAsia" w:ascii="宋体" w:hAnsi="宋体" w:eastAsia="宋体" w:cs="宋体"/>
                <w:color w:val="auto"/>
                <w:sz w:val="21"/>
                <w:szCs w:val="21"/>
                <w:lang w:val="en-US" w:eastAsia="zh-CN"/>
              </w:rPr>
              <w:t>劳务员、机械员</w:t>
            </w:r>
            <w:r>
              <w:rPr>
                <w:rFonts w:hint="eastAsia" w:ascii="宋体" w:hAnsi="宋体" w:eastAsia="宋体" w:cs="宋体"/>
                <w:color w:val="auto"/>
                <w:sz w:val="21"/>
                <w:szCs w:val="21"/>
              </w:rPr>
              <w:t>的配备全部符合采购文件要求的得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分，每缺一人扣1分，扣完为止。</w:t>
            </w:r>
          </w:p>
          <w:p w14:paraId="1A113A95">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供应商须提供所有人员的资格或岗位证书复印件，近六个月任意一个月为其缴交的社保证明材料，否则不得分</w:t>
            </w:r>
            <w:r>
              <w:rPr>
                <w:rFonts w:hint="eastAsia" w:ascii="宋体" w:hAnsi="宋体" w:eastAsia="宋体" w:cs="宋体"/>
                <w:color w:val="auto"/>
                <w:sz w:val="21"/>
                <w:szCs w:val="21"/>
                <w:lang w:eastAsia="zh-CN"/>
              </w:rPr>
              <w:t>。</w:t>
            </w:r>
          </w:p>
        </w:tc>
        <w:tc>
          <w:tcPr>
            <w:tcW w:w="744" w:type="dxa"/>
            <w:vAlign w:val="center"/>
          </w:tcPr>
          <w:p w14:paraId="65CD23C9">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p>
        </w:tc>
      </w:tr>
      <w:tr w14:paraId="6B185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35" w:type="dxa"/>
            <w:vMerge w:val="continue"/>
            <w:vAlign w:val="center"/>
          </w:tcPr>
          <w:p w14:paraId="13DE150A">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p>
        </w:tc>
        <w:tc>
          <w:tcPr>
            <w:tcW w:w="1177" w:type="dxa"/>
            <w:vAlign w:val="center"/>
          </w:tcPr>
          <w:p w14:paraId="00F95ED4">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应急预案与协调能力</w:t>
            </w:r>
          </w:p>
        </w:tc>
        <w:tc>
          <w:tcPr>
            <w:tcW w:w="753" w:type="dxa"/>
            <w:vAlign w:val="center"/>
          </w:tcPr>
          <w:p w14:paraId="4FBA9FA6">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450" w:type="dxa"/>
            <w:vAlign w:val="center"/>
          </w:tcPr>
          <w:p w14:paraId="334F0DCA">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优（</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分）：针对施工过程中可能出现的突发事件（如漏水、停电、结构安全、医疗活动影响等）制定了全面、高效、可行的应急预案。包括组织架构、通讯联络、处置流程、与院方联动机制等，内容详实，责任到人。</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良（</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分）：有应急预案，但部分环节不够完善或可操作性一般。</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差（</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分）：预案内容空洞，缺乏实际指导意义。</w:t>
            </w:r>
          </w:p>
        </w:tc>
        <w:tc>
          <w:tcPr>
            <w:tcW w:w="744" w:type="dxa"/>
            <w:vAlign w:val="center"/>
          </w:tcPr>
          <w:p w14:paraId="3E2ABA37">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p>
        </w:tc>
      </w:tr>
      <w:tr w14:paraId="634FE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35" w:type="dxa"/>
            <w:vMerge w:val="continue"/>
            <w:vAlign w:val="center"/>
          </w:tcPr>
          <w:p w14:paraId="4D03F45B">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p>
        </w:tc>
        <w:tc>
          <w:tcPr>
            <w:tcW w:w="1177" w:type="dxa"/>
            <w:vAlign w:val="center"/>
          </w:tcPr>
          <w:p w14:paraId="1CF9F858">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现场考察与答疑</w:t>
            </w:r>
          </w:p>
        </w:tc>
        <w:tc>
          <w:tcPr>
            <w:tcW w:w="753" w:type="dxa"/>
            <w:vAlign w:val="center"/>
          </w:tcPr>
          <w:p w14:paraId="52780D17">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6450" w:type="dxa"/>
            <w:vAlign w:val="center"/>
          </w:tcPr>
          <w:p w14:paraId="30E3971C">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评委会将根据投标人对招标文件、补遗文件的理解程度以及结合现场考察情况所提出的技术方案合理性、疑问解答准确性进行综合评议：</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优（</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分）：理解深刻，方案完全契合现场实际，答疑准确无误。</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良（</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分）：理解基本准确，方案与现场结合较好，答疑无明显错误。</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一般（</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分）：理解存在偏差，方案与现场实际有出入。</w:t>
            </w:r>
          </w:p>
        </w:tc>
        <w:tc>
          <w:tcPr>
            <w:tcW w:w="744" w:type="dxa"/>
            <w:vAlign w:val="center"/>
          </w:tcPr>
          <w:p w14:paraId="689261D2">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p>
        </w:tc>
      </w:tr>
      <w:tr w14:paraId="3F9EF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35" w:type="dxa"/>
            <w:vMerge w:val="restart"/>
            <w:vAlign w:val="center"/>
          </w:tcPr>
          <w:p w14:paraId="3232D181">
            <w:pPr>
              <w:keepNext w:val="0"/>
              <w:keepLines w:val="0"/>
              <w:pageBreakBefore w:val="0"/>
              <w:widowControl w:val="0"/>
              <w:kinsoku/>
              <w:wordWrap/>
              <w:overflowPunct/>
              <w:topLinePunct w:val="0"/>
              <w:autoSpaceDE/>
              <w:autoSpaceDN/>
              <w:bidi w:val="0"/>
              <w:adjustRightInd/>
              <w:snapToGrid/>
              <w:spacing w:line="320" w:lineRule="exact"/>
              <w:ind w:left="0" w:right="0" w:rightChars="0" w:hanging="6"/>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商务部分20分</w:t>
            </w:r>
          </w:p>
        </w:tc>
        <w:tc>
          <w:tcPr>
            <w:tcW w:w="1177" w:type="dxa"/>
            <w:vAlign w:val="center"/>
          </w:tcPr>
          <w:p w14:paraId="629C14CF">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企业管理体系认证</w:t>
            </w:r>
          </w:p>
        </w:tc>
        <w:tc>
          <w:tcPr>
            <w:tcW w:w="753" w:type="dxa"/>
            <w:vAlign w:val="center"/>
          </w:tcPr>
          <w:p w14:paraId="18D725F7">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p>
        </w:tc>
        <w:tc>
          <w:tcPr>
            <w:tcW w:w="6450" w:type="dxa"/>
            <w:vAlign w:val="center"/>
          </w:tcPr>
          <w:p w14:paraId="10D82344">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 具备有效的ISO 9001质量管理体系认证证书，得2分；</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 具备有效的ISO 14001环境管理体系认证证书，得2分；</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 具备有效的ISO 45001职业健康安全管理体系认证证书，得2分。</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（提供证书</w:t>
            </w:r>
            <w:r>
              <w:rPr>
                <w:rFonts w:hint="eastAsia" w:ascii="宋体" w:hAnsi="宋体" w:eastAsia="宋体" w:cs="宋体"/>
                <w:color w:val="auto"/>
                <w:sz w:val="21"/>
                <w:szCs w:val="21"/>
                <w:lang w:val="en-US" w:eastAsia="zh-CN"/>
              </w:rPr>
              <w:t>盖章</w:t>
            </w:r>
            <w:r>
              <w:rPr>
                <w:rFonts w:hint="eastAsia" w:ascii="宋体" w:hAnsi="宋体" w:eastAsia="宋体" w:cs="宋体"/>
                <w:color w:val="auto"/>
                <w:sz w:val="21"/>
                <w:szCs w:val="21"/>
              </w:rPr>
              <w:t>复印件）。</w:t>
            </w:r>
          </w:p>
        </w:tc>
        <w:tc>
          <w:tcPr>
            <w:tcW w:w="744" w:type="dxa"/>
            <w:vAlign w:val="center"/>
          </w:tcPr>
          <w:p w14:paraId="4ECD9376">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p>
        </w:tc>
      </w:tr>
      <w:tr w14:paraId="7583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35" w:type="dxa"/>
            <w:vMerge w:val="continue"/>
            <w:vAlign w:val="center"/>
          </w:tcPr>
          <w:p w14:paraId="20AE9E86">
            <w:pPr>
              <w:keepNext w:val="0"/>
              <w:keepLines w:val="0"/>
              <w:pageBreakBefore w:val="0"/>
              <w:widowControl w:val="0"/>
              <w:kinsoku/>
              <w:wordWrap/>
              <w:overflowPunct/>
              <w:topLinePunct w:val="0"/>
              <w:autoSpaceDE/>
              <w:autoSpaceDN/>
              <w:bidi w:val="0"/>
              <w:adjustRightInd/>
              <w:snapToGrid/>
              <w:spacing w:line="320" w:lineRule="exact"/>
              <w:ind w:left="0" w:right="0" w:rightChars="0" w:hanging="6"/>
              <w:jc w:val="center"/>
              <w:textAlignment w:val="auto"/>
              <w:rPr>
                <w:rFonts w:hint="eastAsia" w:ascii="宋体" w:hAnsi="宋体" w:eastAsia="宋体" w:cs="宋体"/>
                <w:color w:val="auto"/>
                <w:sz w:val="21"/>
                <w:szCs w:val="21"/>
              </w:rPr>
            </w:pPr>
          </w:p>
        </w:tc>
        <w:tc>
          <w:tcPr>
            <w:tcW w:w="1177" w:type="dxa"/>
            <w:vAlign w:val="center"/>
          </w:tcPr>
          <w:p w14:paraId="6F45145F">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企业资质</w:t>
            </w:r>
          </w:p>
        </w:tc>
        <w:tc>
          <w:tcPr>
            <w:tcW w:w="753" w:type="dxa"/>
            <w:vAlign w:val="center"/>
          </w:tcPr>
          <w:p w14:paraId="09D61A51">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6450" w:type="dxa"/>
            <w:vAlign w:val="center"/>
          </w:tcPr>
          <w:p w14:paraId="0E0D3666">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投标人具备建筑工程施工总承包或建筑装修装饰工程专业承包三级（或以上）资质，得2分。</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（提供资质证书</w:t>
            </w:r>
            <w:r>
              <w:rPr>
                <w:rFonts w:hint="eastAsia" w:ascii="宋体" w:hAnsi="宋体" w:eastAsia="宋体" w:cs="宋体"/>
                <w:color w:val="auto"/>
                <w:sz w:val="21"/>
                <w:szCs w:val="21"/>
                <w:lang w:val="en-US" w:eastAsia="zh-CN"/>
              </w:rPr>
              <w:t>盖章</w:t>
            </w:r>
            <w:r>
              <w:rPr>
                <w:rFonts w:hint="eastAsia" w:ascii="宋体" w:hAnsi="宋体" w:eastAsia="宋体" w:cs="宋体"/>
                <w:color w:val="auto"/>
                <w:sz w:val="21"/>
                <w:szCs w:val="21"/>
              </w:rPr>
              <w:t>复印件）。</w:t>
            </w:r>
          </w:p>
        </w:tc>
        <w:tc>
          <w:tcPr>
            <w:tcW w:w="744" w:type="dxa"/>
            <w:vAlign w:val="center"/>
          </w:tcPr>
          <w:p w14:paraId="0AC5B0AE">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p>
        </w:tc>
      </w:tr>
      <w:tr w14:paraId="05BD7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35" w:type="dxa"/>
            <w:vMerge w:val="continue"/>
            <w:vAlign w:val="center"/>
          </w:tcPr>
          <w:p w14:paraId="1D329A68">
            <w:pPr>
              <w:keepNext w:val="0"/>
              <w:keepLines w:val="0"/>
              <w:pageBreakBefore w:val="0"/>
              <w:widowControl w:val="0"/>
              <w:kinsoku/>
              <w:wordWrap/>
              <w:overflowPunct/>
              <w:topLinePunct w:val="0"/>
              <w:autoSpaceDE/>
              <w:autoSpaceDN/>
              <w:bidi w:val="0"/>
              <w:adjustRightInd/>
              <w:snapToGrid/>
              <w:spacing w:line="320" w:lineRule="exact"/>
              <w:ind w:left="0" w:right="0" w:rightChars="0" w:hanging="6"/>
              <w:jc w:val="center"/>
              <w:textAlignment w:val="auto"/>
              <w:rPr>
                <w:rFonts w:hint="eastAsia" w:ascii="宋体" w:hAnsi="宋体" w:eastAsia="宋体" w:cs="宋体"/>
                <w:color w:val="auto"/>
                <w:sz w:val="21"/>
                <w:szCs w:val="21"/>
              </w:rPr>
            </w:pPr>
          </w:p>
        </w:tc>
        <w:tc>
          <w:tcPr>
            <w:tcW w:w="1177" w:type="dxa"/>
            <w:vAlign w:val="center"/>
          </w:tcPr>
          <w:p w14:paraId="582909C9">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本地化服务能力</w:t>
            </w:r>
          </w:p>
        </w:tc>
        <w:tc>
          <w:tcPr>
            <w:tcW w:w="753" w:type="dxa"/>
            <w:vAlign w:val="center"/>
          </w:tcPr>
          <w:p w14:paraId="26ACB503">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6450" w:type="dxa"/>
            <w:vAlign w:val="center"/>
          </w:tcPr>
          <w:p w14:paraId="5088C153">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 投标人在项目所在市注册或有分公司、办事处（提供营业执照复印件），或能提供常驻本地的施工技术人员名单（不少于5人）及其近半年社保缴纳证明，得2分。</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 承诺提供7×24小时应急响应服务，并有明确的服务流程和联系机制的，得2分（提供书面承诺函）。</w:t>
            </w:r>
          </w:p>
        </w:tc>
        <w:tc>
          <w:tcPr>
            <w:tcW w:w="744" w:type="dxa"/>
            <w:vAlign w:val="center"/>
          </w:tcPr>
          <w:p w14:paraId="196E64A9">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p>
        </w:tc>
      </w:tr>
      <w:tr w14:paraId="591E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935" w:type="dxa"/>
            <w:vMerge w:val="continue"/>
            <w:vAlign w:val="center"/>
          </w:tcPr>
          <w:p w14:paraId="37E0B1FD">
            <w:pPr>
              <w:keepNext w:val="0"/>
              <w:keepLines w:val="0"/>
              <w:pageBreakBefore w:val="0"/>
              <w:widowControl w:val="0"/>
              <w:kinsoku/>
              <w:wordWrap/>
              <w:overflowPunct/>
              <w:topLinePunct w:val="0"/>
              <w:autoSpaceDE/>
              <w:autoSpaceDN/>
              <w:bidi w:val="0"/>
              <w:adjustRightInd/>
              <w:snapToGrid/>
              <w:spacing w:line="320" w:lineRule="exact"/>
              <w:ind w:left="0" w:right="0" w:rightChars="0" w:hanging="6"/>
              <w:jc w:val="center"/>
              <w:textAlignment w:val="auto"/>
              <w:rPr>
                <w:rFonts w:hint="eastAsia" w:ascii="宋体" w:hAnsi="宋体" w:eastAsia="宋体" w:cs="宋体"/>
                <w:color w:val="auto"/>
                <w:sz w:val="21"/>
                <w:szCs w:val="21"/>
              </w:rPr>
            </w:pPr>
          </w:p>
        </w:tc>
        <w:tc>
          <w:tcPr>
            <w:tcW w:w="1177" w:type="dxa"/>
            <w:vAlign w:val="center"/>
          </w:tcPr>
          <w:p w14:paraId="42190D01">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类似项目业绩</w:t>
            </w:r>
          </w:p>
        </w:tc>
        <w:tc>
          <w:tcPr>
            <w:tcW w:w="753" w:type="dxa"/>
            <w:vAlign w:val="center"/>
          </w:tcPr>
          <w:p w14:paraId="5614ADE3">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6450" w:type="dxa"/>
            <w:vAlign w:val="center"/>
          </w:tcPr>
          <w:p w14:paraId="725FC517">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提供2021年1月1日以来承接的医用MRI、CT、DSA等大型医疗设备机房土建改造或类似精密机房工程的合同业绩：</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 每提供1个单项合同金额≥</w:t>
            </w:r>
            <w:r>
              <w:rPr>
                <w:rFonts w:hint="eastAsia" w:ascii="宋体" w:hAnsi="宋体" w:eastAsia="宋体" w:cs="宋体"/>
                <w:color w:val="auto"/>
                <w:sz w:val="21"/>
                <w:szCs w:val="21"/>
                <w:lang w:val="en-US" w:eastAsia="zh-CN"/>
              </w:rPr>
              <w:t>150</w:t>
            </w:r>
            <w:r>
              <w:rPr>
                <w:rFonts w:hint="eastAsia" w:ascii="宋体" w:hAnsi="宋体" w:eastAsia="宋体" w:cs="宋体"/>
                <w:color w:val="auto"/>
                <w:sz w:val="21"/>
                <w:szCs w:val="21"/>
              </w:rPr>
              <w:t>万元的业绩，得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 每提供1个单项合同金额</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rPr>
              <w:t>万元的业绩，得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本项最高得</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（需提供合同关键页复印件，至少包括合同首页、金额页、签字盖章页、能体现工程内容的页面，及对应的发票复印件。未同时提供合同与发票的业绩不予计分）。</w:t>
            </w:r>
          </w:p>
        </w:tc>
        <w:tc>
          <w:tcPr>
            <w:tcW w:w="744" w:type="dxa"/>
            <w:vAlign w:val="center"/>
          </w:tcPr>
          <w:p w14:paraId="5F18E536">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p>
        </w:tc>
      </w:tr>
      <w:tr w14:paraId="473F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35" w:type="dxa"/>
            <w:vMerge w:val="continue"/>
            <w:vAlign w:val="center"/>
          </w:tcPr>
          <w:p w14:paraId="234F0A44">
            <w:pPr>
              <w:keepNext w:val="0"/>
              <w:keepLines w:val="0"/>
              <w:pageBreakBefore w:val="0"/>
              <w:widowControl w:val="0"/>
              <w:kinsoku/>
              <w:wordWrap/>
              <w:overflowPunct/>
              <w:topLinePunct w:val="0"/>
              <w:autoSpaceDE/>
              <w:autoSpaceDN/>
              <w:bidi w:val="0"/>
              <w:adjustRightInd/>
              <w:snapToGrid/>
              <w:spacing w:line="320" w:lineRule="exact"/>
              <w:ind w:left="0" w:right="0" w:rightChars="0" w:hanging="6"/>
              <w:jc w:val="center"/>
              <w:textAlignment w:val="auto"/>
              <w:rPr>
                <w:rFonts w:hint="eastAsia" w:ascii="宋体" w:hAnsi="宋体" w:eastAsia="宋体" w:cs="宋体"/>
                <w:color w:val="auto"/>
                <w:sz w:val="21"/>
                <w:szCs w:val="21"/>
              </w:rPr>
            </w:pPr>
          </w:p>
        </w:tc>
        <w:tc>
          <w:tcPr>
            <w:tcW w:w="1177" w:type="dxa"/>
            <w:vAlign w:val="center"/>
          </w:tcPr>
          <w:p w14:paraId="0420F70F">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人员保险承诺</w:t>
            </w:r>
          </w:p>
        </w:tc>
        <w:tc>
          <w:tcPr>
            <w:tcW w:w="753" w:type="dxa"/>
            <w:vAlign w:val="center"/>
          </w:tcPr>
          <w:p w14:paraId="7FB2A77A">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p>
        </w:tc>
        <w:tc>
          <w:tcPr>
            <w:tcW w:w="6450" w:type="dxa"/>
            <w:vAlign w:val="center"/>
          </w:tcPr>
          <w:p w14:paraId="03CFF9E5">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投标人承诺中标后为所有进入现场的服务人员购买人身意外伤害保险（保险期限应覆盖整个项目工期），并承诺对施工安全负全部责任的，得2分。</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（提供加盖公章的书面承诺函）。</w:t>
            </w:r>
          </w:p>
        </w:tc>
        <w:tc>
          <w:tcPr>
            <w:tcW w:w="744" w:type="dxa"/>
            <w:vAlign w:val="center"/>
          </w:tcPr>
          <w:p w14:paraId="5CB2825B">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p>
        </w:tc>
      </w:tr>
      <w:tr w14:paraId="64511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935" w:type="dxa"/>
            <w:vAlign w:val="center"/>
          </w:tcPr>
          <w:p w14:paraId="5B1B84F9">
            <w:pPr>
              <w:keepNext w:val="0"/>
              <w:keepLines w:val="0"/>
              <w:pageBreakBefore w:val="0"/>
              <w:widowControl w:val="0"/>
              <w:kinsoku/>
              <w:wordWrap/>
              <w:overflowPunct/>
              <w:topLinePunct w:val="0"/>
              <w:autoSpaceDE/>
              <w:autoSpaceDN/>
              <w:bidi w:val="0"/>
              <w:adjustRightInd/>
              <w:snapToGrid/>
              <w:spacing w:line="320" w:lineRule="exact"/>
              <w:ind w:left="0" w:right="0" w:rightChars="0" w:hanging="6"/>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报价部分</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分</w:t>
            </w:r>
          </w:p>
        </w:tc>
        <w:tc>
          <w:tcPr>
            <w:tcW w:w="1177" w:type="dxa"/>
            <w:vAlign w:val="center"/>
          </w:tcPr>
          <w:p w14:paraId="49C91E98">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投标报价</w:t>
            </w:r>
          </w:p>
        </w:tc>
        <w:tc>
          <w:tcPr>
            <w:tcW w:w="753" w:type="dxa"/>
            <w:vAlign w:val="center"/>
          </w:tcPr>
          <w:p w14:paraId="43A79AC4">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w:t>
            </w:r>
          </w:p>
        </w:tc>
        <w:tc>
          <w:tcPr>
            <w:tcW w:w="6450" w:type="dxa"/>
            <w:vAlign w:val="center"/>
          </w:tcPr>
          <w:p w14:paraId="640DDD10">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满足招标文件要求且通过资格审查和符合性审查的最低投标报价为评标基准价，其价格分为满分2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其他投标人的价格分统一按照下列公式计算：</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投标报价得分 = (评标基准价／投标报价) × 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计算结果四舍五入保留小数点后两位。</w:t>
            </w:r>
          </w:p>
        </w:tc>
        <w:tc>
          <w:tcPr>
            <w:tcW w:w="744" w:type="dxa"/>
            <w:vAlign w:val="center"/>
          </w:tcPr>
          <w:p w14:paraId="02E69E3C">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p>
        </w:tc>
      </w:tr>
    </w:tbl>
    <w:p w14:paraId="098A5560"/>
    <w:p w14:paraId="00D6EDCB">
      <w:pPr>
        <w:spacing w:line="400" w:lineRule="exact"/>
        <w:ind w:firstLine="480" w:firstLineChars="200"/>
        <w:rPr>
          <w:rFonts w:hint="eastAsia" w:ascii="宋体" w:hAnsi="宋体" w:cs="Arial"/>
          <w:sz w:val="24"/>
        </w:rPr>
      </w:pPr>
      <w:r>
        <w:rPr>
          <w:rFonts w:ascii="Segoe UI" w:hAnsi="Segoe UI" w:eastAsia="Segoe UI" w:cs="Segoe UI"/>
          <w:i w:val="0"/>
          <w:iCs w:val="0"/>
          <w:caps w:val="0"/>
          <w:color w:val="404040"/>
          <w:spacing w:val="0"/>
          <w:sz w:val="24"/>
          <w:szCs w:val="24"/>
          <w:shd w:val="clear" w:fill="FFFFFF"/>
        </w:rPr>
        <w:t>经评审后，按投标人最终得分由高到低顺序排列。得分相同的，按技术部分得分高低确定顺序；技术部分得分也相同的，按投标报价由低到高顺序排列。</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WZT-EN">
    <w:panose1 w:val="02020400000000000000"/>
    <w:charset w:val="00"/>
    <w:family w:val="auto"/>
    <w:pitch w:val="default"/>
    <w:sig w:usb0="A00002BF" w:usb1="38CF7CFA" w:usb2="00082016" w:usb3="00000000" w:csb0="00000003" w:csb1="00000000"/>
  </w:font>
  <w:font w:name="仿宋">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94EDC"/>
    <w:multiLevelType w:val="singleLevel"/>
    <w:tmpl w:val="88C94ED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2N2E2YmJhMGQyMzM2NmI1YWZiN2E5MzFhNTg5ZjYifQ=="/>
  </w:docVars>
  <w:rsids>
    <w:rsidRoot w:val="122E7B7E"/>
    <w:rsid w:val="00006F0F"/>
    <w:rsid w:val="0001610F"/>
    <w:rsid w:val="001818D5"/>
    <w:rsid w:val="00291CFC"/>
    <w:rsid w:val="00296E67"/>
    <w:rsid w:val="00297E39"/>
    <w:rsid w:val="00301729"/>
    <w:rsid w:val="00467C5D"/>
    <w:rsid w:val="00751A67"/>
    <w:rsid w:val="008F314F"/>
    <w:rsid w:val="00923D5E"/>
    <w:rsid w:val="00953284"/>
    <w:rsid w:val="00957854"/>
    <w:rsid w:val="009D3A1C"/>
    <w:rsid w:val="00A546FB"/>
    <w:rsid w:val="00A87637"/>
    <w:rsid w:val="00AF12AD"/>
    <w:rsid w:val="00B3312B"/>
    <w:rsid w:val="00B618AC"/>
    <w:rsid w:val="00BB3335"/>
    <w:rsid w:val="00C70323"/>
    <w:rsid w:val="00CB168C"/>
    <w:rsid w:val="00CD5204"/>
    <w:rsid w:val="00CF618D"/>
    <w:rsid w:val="00CF7EC1"/>
    <w:rsid w:val="00D27F46"/>
    <w:rsid w:val="00D46E5E"/>
    <w:rsid w:val="00DA5F81"/>
    <w:rsid w:val="00F119A7"/>
    <w:rsid w:val="00F60F59"/>
    <w:rsid w:val="06153BD2"/>
    <w:rsid w:val="098B0432"/>
    <w:rsid w:val="122E7B7E"/>
    <w:rsid w:val="129E3B65"/>
    <w:rsid w:val="161C0D90"/>
    <w:rsid w:val="1C5F4DEE"/>
    <w:rsid w:val="273E63B6"/>
    <w:rsid w:val="279B1BD3"/>
    <w:rsid w:val="27CA4388"/>
    <w:rsid w:val="29577BC2"/>
    <w:rsid w:val="29E138EC"/>
    <w:rsid w:val="2BA641FD"/>
    <w:rsid w:val="2FD302BA"/>
    <w:rsid w:val="34362BC5"/>
    <w:rsid w:val="39447B32"/>
    <w:rsid w:val="39763A64"/>
    <w:rsid w:val="3ABA02B0"/>
    <w:rsid w:val="3DB42DAD"/>
    <w:rsid w:val="40715CB6"/>
    <w:rsid w:val="5609683A"/>
    <w:rsid w:val="74295E2B"/>
    <w:rsid w:val="76805946"/>
    <w:rsid w:val="772C188B"/>
    <w:rsid w:val="776D5ECB"/>
    <w:rsid w:val="7D823D52"/>
    <w:rsid w:val="7F9E0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0"/>
      <w:szCs w:val="32"/>
    </w:rPr>
  </w:style>
  <w:style w:type="paragraph" w:styleId="2">
    <w:name w:val="heading 3"/>
    <w:basedOn w:val="1"/>
    <w:next w:val="1"/>
    <w:semiHidden/>
    <w:unhideWhenUsed/>
    <w:qFormat/>
    <w:uiPriority w:val="0"/>
    <w:pPr>
      <w:keepNext w:val="0"/>
      <w:keepLines w:val="0"/>
      <w:widowControl w:val="0"/>
      <w:overflowPunct w:val="0"/>
      <w:topLinePunct/>
      <w:spacing w:beforeLines="0" w:beforeAutospacing="0" w:afterLines="0" w:afterAutospacing="0" w:line="240" w:lineRule="auto"/>
      <w:jc w:val="both"/>
      <w:outlineLvl w:val="2"/>
    </w:pPr>
    <w:rPr>
      <w:rFonts w:ascii="GWZT-EN" w:eastAsia="仿宋" w:cs="Times New Roman" w:hAnsiTheme="minorHAnsi"/>
      <w:kern w:val="2"/>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spacing w:after="120"/>
    </w:pPr>
  </w:style>
  <w:style w:type="paragraph" w:styleId="5">
    <w:name w:val="Body Text 2"/>
    <w:basedOn w:val="1"/>
    <w:qFormat/>
    <w:uiPriority w:val="0"/>
    <w:pPr>
      <w:spacing w:after="120" w:line="480" w:lineRule="auto"/>
    </w:p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link w:val="18"/>
    <w:qFormat/>
    <w:uiPriority w:val="0"/>
    <w:pP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Emphasis"/>
    <w:basedOn w:val="11"/>
    <w:qFormat/>
    <w:uiPriority w:val="0"/>
    <w:rPr>
      <w:i/>
    </w:rPr>
  </w:style>
  <w:style w:type="paragraph" w:customStyle="1" w:styleId="14">
    <w:name w:val="表格文字"/>
    <w:basedOn w:val="1"/>
    <w:qFormat/>
    <w:uiPriority w:val="0"/>
    <w:pPr>
      <w:spacing w:before="25" w:after="25"/>
    </w:pPr>
    <w:rPr>
      <w:rFonts w:ascii="Times" w:hAnsi="Times"/>
      <w:bCs/>
      <w:spacing w:val="10"/>
      <w:sz w:val="24"/>
      <w:szCs w:val="20"/>
    </w:rPr>
  </w:style>
  <w:style w:type="paragraph" w:customStyle="1" w:styleId="15">
    <w:name w:val="无间隔1"/>
    <w:basedOn w:val="1"/>
    <w:qFormat/>
    <w:uiPriority w:val="99"/>
    <w:pPr>
      <w:spacing w:line="400" w:lineRule="exact"/>
    </w:pPr>
    <w:rPr>
      <w:sz w:val="24"/>
    </w:rPr>
  </w:style>
  <w:style w:type="paragraph" w:customStyle="1" w:styleId="1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7">
    <w:name w:val="列出段落1"/>
    <w:basedOn w:val="1"/>
    <w:qFormat/>
    <w:uiPriority w:val="0"/>
    <w:pPr>
      <w:widowControl/>
      <w:ind w:firstLine="420" w:firstLineChars="200"/>
      <w:jc w:val="left"/>
    </w:pPr>
    <w:rPr>
      <w:kern w:val="0"/>
      <w:sz w:val="24"/>
      <w:lang w:eastAsia="en-US"/>
    </w:rPr>
  </w:style>
  <w:style w:type="character" w:customStyle="1" w:styleId="18">
    <w:name w:val="页眉 字符"/>
    <w:basedOn w:val="11"/>
    <w:link w:val="7"/>
    <w:qFormat/>
    <w:uiPriority w:val="0"/>
    <w:rPr>
      <w:kern w:val="2"/>
      <w:sz w:val="18"/>
      <w:szCs w:val="18"/>
    </w:rPr>
  </w:style>
  <w:style w:type="character" w:customStyle="1" w:styleId="19">
    <w:name w:val="页脚 字符"/>
    <w:basedOn w:val="11"/>
    <w:link w:val="6"/>
    <w:qFormat/>
    <w:uiPriority w:val="0"/>
    <w:rPr>
      <w:kern w:val="2"/>
      <w:sz w:val="18"/>
      <w:szCs w:val="18"/>
    </w:rPr>
  </w:style>
  <w:style w:type="paragraph" w:styleId="20">
    <w:name w:val="List Paragraph"/>
    <w:basedOn w:val="1"/>
    <w:unhideWhenUsed/>
    <w:qFormat/>
    <w:uiPriority w:val="99"/>
    <w:pPr>
      <w:ind w:firstLine="420" w:firstLineChars="200"/>
    </w:pPr>
  </w:style>
  <w:style w:type="paragraph" w:customStyle="1" w:styleId="21">
    <w:name w:val="正文 New New New New New New New New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3059</Words>
  <Characters>3146</Characters>
  <Lines>17</Lines>
  <Paragraphs>4</Paragraphs>
  <TotalTime>28</TotalTime>
  <ScaleCrop>false</ScaleCrop>
  <LinksUpToDate>false</LinksUpToDate>
  <CharactersWithSpaces>3167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2024-01-18T07:21:00Z</dcterms:created>
  <dc:creator>郭文杰</dc:creator>
  <cp:lastModifiedBy>面朝大海</cp:lastModifiedBy>
  <cp:lastPrinted>2025-08-25T08:54:00Z</cp:lastPrinted>
  <dcterms:modified xsi:type="dcterms:W3CDTF">2025-09-01T01:48:57Z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419BE4208096483DBA02BDE1AB90024A</vt:lpwstr>
  </property>
  <property fmtid="{D5CDD505-2E9C-101B-9397-08002B2CF9AE}" pid="4" name="KSOTemplateDocerSaveRecord">
    <vt:lpwstr>eyJoZGlkIjoiZGQ3ZDEyYTU0YWI2OTUxYTRhZmZlMzlhZTk0NzYyNGMiLCJ1c2VySWQiOiIzODAyMDU3OTcifQ==</vt:lpwstr>
  </property>
</Properties>
</file>