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场地使用费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报价单</w:t>
      </w:r>
    </w:p>
    <w:p>
      <w:pPr>
        <w:widowControl/>
        <w:spacing w:line="360" w:lineRule="auto"/>
        <w:jc w:val="left"/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</w:pPr>
    </w:p>
    <w:tbl>
      <w:tblPr>
        <w:tblStyle w:val="2"/>
        <w:tblW w:w="100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6"/>
        <w:gridCol w:w="1561"/>
        <w:gridCol w:w="60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0065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厦门市苏颂医院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highlight w:val="none"/>
                <w:lang w:bidi="ar"/>
              </w:rPr>
              <w:t>场地收费标准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4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场景</w:t>
            </w:r>
          </w:p>
        </w:tc>
        <w:tc>
          <w:tcPr>
            <w:tcW w:w="1561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价格（元/天）</w:t>
            </w:r>
          </w:p>
        </w:tc>
        <w:tc>
          <w:tcPr>
            <w:tcW w:w="60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  <w:jc w:val="center"/>
        </w:trPr>
        <w:tc>
          <w:tcPr>
            <w:tcW w:w="24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公共区域</w:t>
            </w:r>
          </w:p>
        </w:tc>
        <w:tc>
          <w:tcPr>
            <w:tcW w:w="15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0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包括院区户外花园、道路；1楼门诊大厅、挂号收费处，1~3楼走廊；住院服务中心；输液区、药房、超市等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24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门急诊区域</w:t>
            </w:r>
          </w:p>
        </w:tc>
        <w:tc>
          <w:tcPr>
            <w:tcW w:w="15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0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各个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科室门诊护士站、等候区、诊室、相关检查区；急诊区护士站、相关检查区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4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病房区域</w:t>
            </w:r>
          </w:p>
        </w:tc>
        <w:tc>
          <w:tcPr>
            <w:tcW w:w="15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0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病房、护士站、办公室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4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特殊区域</w:t>
            </w:r>
          </w:p>
        </w:tc>
        <w:tc>
          <w:tcPr>
            <w:tcW w:w="1561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6058" w:type="dxa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例如ICU、手术室等重要区域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2446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19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TNkZTRjMjQwYWMxNjE0NWJlNTA4NjdhMGNiOWIifQ=="/>
  </w:docVars>
  <w:rsids>
    <w:rsidRoot w:val="6E6A1CBA"/>
    <w:rsid w:val="6E6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2024-02-18T06:49:00Z</dcterms:created>
  <dc:creator>加菲</dc:creator>
  <cp:lastModifiedBy>加菲</cp:lastModifiedBy>
  <dcterms:modified xsi:type="dcterms:W3CDTF">2024-02-18T06:50:03Z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8023307367164EACA21257694725C329_11</vt:lpwstr>
  </property>
</Properties>
</file>