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562" w:type="pct"/>
        <w:jc w:val="center"/>
        <w:tblDescription w:val="{&quot;styleId&quot;:2}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51"/>
        <w:gridCol w:w="501"/>
        <w:gridCol w:w="573"/>
        <w:gridCol w:w="7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商用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跑步机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≥7视窗LED数码显示屏；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免维护系统：故障自检系统、跑带自动纠偏系统；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跑带≥2.2mm厚度耐磨跑带，跑步面积≥550mm*1550mm；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PU发泡扶手，并具有手扶式心率监测功能；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马达：交流变频马达，连续功率≥2.2KW,峰值功率≥3.3KW，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速度范围0.8~18KM/H，坡度范围0~16%；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≥18mm厚度单面跑板；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滚筒尺寸≥75mm；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占地面积≥2200mm（长）*850mm（宽）*1510mm（高）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最大限重≥150KG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*11.拥有无人自动停机功能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12.待机情况下，几分钟后可自动进入睡眠模式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13.产品合格证明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szCs w:val="21"/>
              </w:rPr>
              <w:t>商用椭圆机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≥八视窗白光LED数码显示屏,具备USB接口;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机器在待机情况下，5分钟进入睡眠模式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故障自检系统，机器发生故障时，自动显示故障代码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可通过蓝牙播放音乐，增加娱乐性；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输入电源电压220V±15%（50/60Hz）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采用自发电设计，无需外接电源；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≥3个手动程序、6个预设程序（登山、燃脂、心肺、力量、间歇）；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脚踏角度自动调节,板内倾2度；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*19.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不锈钢导轨，≥1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KG大质量飞轮；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配备置物架；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阻力系统≥20级；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步幅:500~580mm可调步幅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组装尺寸≥2210*730*1660mm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净重≥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0kg；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手握心率:有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最大载重≥1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0kg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17.产品合格证明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坐姿划船训练器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钢索：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≥φ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自润滑钢索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座垫：采用高密度PU发泡材料；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导杆：≥φ20mm钢制实心导杆，防腐蚀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运行顺滑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配重：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采用优质配重片（25mm高品质钢材），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配重重量≥6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kg，并配有强磁自吸式配重插销；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护罩：前后护罩均采用封闭式半透明ABS注塑材料；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把手：把手套采用TPR材料，把手套顶端采用铝合金件固定；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管材规格：主体框架采用不小于3mm厚度的钢管；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调节部分：半自动及滑动式调节，座垫可调，胸垫可调；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器材重量：≥18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产品合格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哈克深蹲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管材规格：主体框架管材采用50mm*80mm*3mm高强度方形钢管管材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烤漆工艺：浸泡式前处理工艺，全表面磷化膜，静电粉末喷涂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贴地部分：采用橡胶脚套，确保器材的稳定性并可有效防止磨损地板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4.器材重量：≥190kg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产品合格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高拉、低拉双功能训练器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1.管材规格：主体框架采用不小于3mm厚度的钢管；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2.座垫：采用高密度PU发泡材料；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3.导杆：≥φ20mm钢制实心导杆，防腐蚀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运行顺滑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4.配重：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采用优质配重片（25mm高品质钢材），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配重重量≥7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kg，并配有强磁自吸式配重插销；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5.护罩：前后护罩均采用封闭式半透明ABS注塑材料；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6.把手：把手套采用TPR材料，把手套顶端采用铝合金件固定；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7.器材重量：≥2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8.调节方式：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腿垫可调节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适用不同的使用者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；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史密斯机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管材规格：主体框架管材采用3mm厚度的Φ100圆形钢管和50*100椭圆形钢管；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烤漆工艺：浸泡式前处理工艺，全表面磷化膜，静电粉末喷涂；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导杆：Φ30mm钢制实心导杆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或不小于45#钢硬质镀铬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0mm实心导杆；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不锈钢件：所有标准件、螺栓、均使用不锈钢材料制作；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调节方式：11档挂钩调节，带有限位装置，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防止意外伤害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；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6.所有标准件、螺栓、轴类件、调节贴片均使用不锈钢材料制作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运动轨迹：固定式运动；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器材重量：≥18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kg。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合格证明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多功能大飞鸟训练器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管材规格：主体框架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采用高强度优质管材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确保安全性；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烤漆工艺：浸泡式前处理工艺，全表面磷化膜，静电粉末喷涂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贴地部分：采用橡胶脚套，确保了器材的稳定性并可有效的防止磨损地板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4.安全性：链接和负重部位均经过受力分析和极限强度试验，稳固、安全；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5.功能：配有各种运动把手提供多种训练模式，带引体向上功能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配重重量：≥1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*7.产品合格证明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坐姿蝴蝶扩胸展背训练器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所有标准件、螺栓、轴类件、调节贴片均使用不锈钢材料制作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2.座垫：采用高密度PU发泡材料；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3.导杆：≥φ20mm钢制实心导杆，经过防腐蚀镀层和抛光处理；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4.配重：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采用优质配重片（25mm高品质钢材），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配重重量≥6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kg，并配有强磁自吸式配重插销；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5.护罩：前后护罩均采用封闭式半透明ABS注塑材料；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6.把手：把手套采用TPR材料，把手套顶端采用铝合金件固定，发泡把手隔套防止器械夹手；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7.管材规格：主体框架采用不小于3mm厚度的钢管；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8.调节方式：半自动及滑动式座垫高度可调节，胸部训练调节，背部训练调节；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.器材重量：≥1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.产品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合格证明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平躺式卧推架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管材规格：主体框架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采用高强度优质管材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确保安全性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贴地部分：采用橡胶脚套，确保了器材的稳定性并可有效的防止磨损地板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放置杠铃杆位置均采用TPU、PE高耐磨缓冲撞击材料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器材重量不小于8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*5.搭配2.2米直杆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6.产品合格证明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可调式训练凳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管材规格：主体框架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采用高强度优质管材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确保安全性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烤漆工艺：浸泡式前处理工艺，全表面磷化膜，静电粉末喷涂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调节部分：调节滑动部分采用电镀调节管，靠垫角度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调节，座垫角度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调节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*4.坐垫及运动者接触部位使用多坐垫，使用皮革材质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底部附小拖轮，方便移动             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*6.产品合格证明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大角度仰卧板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1.管材规格：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主体框架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采用高强度优质管材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确保安全性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2.烤漆工艺：浸泡式前处理工艺，全表面磷化膜，静电粉末喷涂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3.贴地部分：采用橡胶脚套，确保了器材的稳定性并可有效的防止磨损地板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4.调节部分：电镀调节管，圆垫高度可调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5.PU发泡圆垫、座垫及运动者接触部位，磨损后可快速更换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6.仰卧使用不小于6档可调节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7.器材重量：不少于30kg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8.产品合格证明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杠铃杠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根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1.高强度优质管材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确保安全性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2.钢套筒内嵌铜套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3.尺寸：1.2米，杆子直径不小于25mm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4.承重150kg以上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哑铃架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1.安全可靠，稳定，确保哑铃无掉落风险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*2.可承受105kg哑铃重量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*3.产品合格证明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哑铃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公斤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105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规格：2.5kg、5kg、7.5kg、10kg、12.5kg、15kg各一副，共105kg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*2.产品合格证明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杠铃片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公斤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采用优质橡胶，气味小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安全环保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规格：5kg、10kg、15kg各一副，共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*3.产品合格证明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YTBhNjBlMDYxOGE1MGEyNzI0YTdkZjIxOTI0N2MifQ=="/>
  </w:docVars>
  <w:rsids>
    <w:rsidRoot w:val="130F2B89"/>
    <w:rsid w:val="0000250A"/>
    <w:rsid w:val="00215DA3"/>
    <w:rsid w:val="00452C24"/>
    <w:rsid w:val="006069D3"/>
    <w:rsid w:val="008914E0"/>
    <w:rsid w:val="00B8762B"/>
    <w:rsid w:val="00BD01A4"/>
    <w:rsid w:val="05DC421B"/>
    <w:rsid w:val="0B1E0E66"/>
    <w:rsid w:val="126733D3"/>
    <w:rsid w:val="12B67E09"/>
    <w:rsid w:val="130F2B89"/>
    <w:rsid w:val="17A308A3"/>
    <w:rsid w:val="1FE35B68"/>
    <w:rsid w:val="29114EEF"/>
    <w:rsid w:val="34C23802"/>
    <w:rsid w:val="430F5DA9"/>
    <w:rsid w:val="44226CC2"/>
    <w:rsid w:val="54CC5154"/>
    <w:rsid w:val="5DE31378"/>
    <w:rsid w:val="65631BA0"/>
    <w:rsid w:val="67A755AC"/>
    <w:rsid w:val="700538C0"/>
    <w:rsid w:val="7F9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2" w:lineRule="auto"/>
      <w:ind w:left="880" w:hanging="440"/>
      <w:jc w:val="center"/>
      <w:outlineLvl w:val="1"/>
    </w:pPr>
    <w:rPr>
      <w:rFonts w:ascii="CG Times" w:hAnsi="CG Times" w:eastAsia="宋体" w:cs="Times New Roman"/>
      <w:b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font81"/>
    <w:basedOn w:val="9"/>
    <w:qFormat/>
    <w:uiPriority w:val="0"/>
    <w:rPr>
      <w:rFonts w:ascii="幼圆" w:hAnsi="幼圆" w:eastAsia="幼圆" w:cs="幼圆"/>
      <w:b/>
      <w:bCs/>
      <w:color w:val="000000"/>
      <w:sz w:val="22"/>
      <w:szCs w:val="22"/>
      <w:u w:val="none"/>
    </w:rPr>
  </w:style>
  <w:style w:type="paragraph" w:customStyle="1" w:styleId="11">
    <w:name w:val="标准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1310</Words>
  <Characters>7472</Characters>
  <Lines>62</Lines>
  <Paragraphs>17</Paragraphs>
  <TotalTime>14</TotalTime>
  <ScaleCrop>false</ScaleCrop>
  <LinksUpToDate>false</LinksUpToDate>
  <CharactersWithSpaces>8765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2023-09-22T07:18:00Z</dcterms:created>
  <dc:creator>蓝敦水</dc:creator>
  <cp:lastModifiedBy>向日葵</cp:lastModifiedBy>
  <dcterms:modified xsi:type="dcterms:W3CDTF">2023-12-14T11:07:58Z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30C0C985B2DE49748AAF7BAB16345812_13</vt:lpwstr>
  </property>
</Properties>
</file>