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2400" w:firstLineChars="10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过氧化氢等离子灭菌器参数要求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一、基本情况：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1、名称：过氧化氢等离子灭菌器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2、数量：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套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3、预算：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230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万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二、基本参数要求(必须提交满足以下参数材料证明)：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具备专除湿功能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压力传感器≥3、温度传感器≥7、浓度监测≥1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灭菌完成后，过氧化氢残留低于30mg/kg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sym w:font="Wingdings" w:char="F09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4、</w:t>
      </w:r>
      <w:r>
        <w:rPr>
          <w:rFonts w:hint="eastAsia" w:ascii="宋体" w:hAnsi="宋体" w:eastAsia="宋体"/>
          <w:color w:val="auto"/>
        </w:rPr>
        <w:t>具备过氧化氢收集器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EyMjhiZDE0NDY2YTU4ZmJmNTNjYmVkNGNmNjkifQ=="/>
  </w:docVars>
  <w:rsids>
    <w:rsidRoot w:val="00000000"/>
    <w:rsid w:val="099F3702"/>
    <w:rsid w:val="13BF2E1B"/>
    <w:rsid w:val="1C2302C0"/>
    <w:rsid w:val="26671CE9"/>
    <w:rsid w:val="27A858AB"/>
    <w:rsid w:val="50FC089B"/>
    <w:rsid w:val="628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8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2023-07-13T12:42:00Z</dcterms:created>
  <dc:creator>sf-1</dc:creator>
  <cp:lastModifiedBy>郭文杰</cp:lastModifiedBy>
  <cp:lastPrinted>2023-08-04T03:44:37Z</cp:lastPrinted>
  <dcterms:modified xsi:type="dcterms:W3CDTF">2023-08-04T03:52:03Z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B6A28681B1884C60A6F5B7C2FAF0BA6E_13</vt:lpwstr>
  </property>
</Properties>
</file>